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43" w:rsidRPr="00640E88" w:rsidRDefault="003E035A" w:rsidP="00640E88">
      <w:pPr>
        <w:spacing w:before="120" w:after="24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40E88">
        <w:rPr>
          <w:rFonts w:ascii="Times New Roman" w:hAnsi="Times New Roman"/>
          <w:b/>
          <w:sz w:val="28"/>
          <w:szCs w:val="28"/>
        </w:rPr>
        <w:t>Poskytnutie informácií o spracúvaní osobných údajov na MTF STU so sídlom v</w:t>
      </w:r>
      <w:r w:rsidR="00640E88" w:rsidRPr="00640E88">
        <w:rPr>
          <w:rFonts w:ascii="Times New Roman" w:hAnsi="Times New Roman"/>
          <w:b/>
          <w:sz w:val="28"/>
          <w:szCs w:val="28"/>
        </w:rPr>
        <w:t> </w:t>
      </w:r>
      <w:r w:rsidRPr="00640E88">
        <w:rPr>
          <w:rFonts w:ascii="Times New Roman" w:hAnsi="Times New Roman"/>
          <w:b/>
          <w:sz w:val="28"/>
          <w:szCs w:val="28"/>
        </w:rPr>
        <w:t>Trnave</w:t>
      </w:r>
      <w:r w:rsidR="00640E88" w:rsidRPr="00640E88">
        <w:rPr>
          <w:rFonts w:ascii="Times New Roman" w:hAnsi="Times New Roman"/>
          <w:b/>
          <w:sz w:val="28"/>
          <w:szCs w:val="28"/>
        </w:rPr>
        <w:t xml:space="preserve"> v súlade so zákonom o ochrane osobných údajov </w:t>
      </w:r>
      <w:r w:rsidR="001A0300">
        <w:rPr>
          <w:rFonts w:ascii="Times New Roman" w:hAnsi="Times New Roman"/>
          <w:b/>
          <w:sz w:val="28"/>
          <w:szCs w:val="28"/>
        </w:rPr>
        <w:t>1</w:t>
      </w:r>
      <w:r w:rsidR="00640E88" w:rsidRPr="00640E88">
        <w:rPr>
          <w:rFonts w:ascii="Times New Roman" w:hAnsi="Times New Roman"/>
          <w:b/>
          <w:sz w:val="28"/>
          <w:szCs w:val="28"/>
        </w:rPr>
        <w:t>8/2018 resp. Nariaden</w:t>
      </w:r>
      <w:r w:rsidR="00105BFC">
        <w:rPr>
          <w:rFonts w:ascii="Times New Roman" w:hAnsi="Times New Roman"/>
          <w:b/>
          <w:sz w:val="28"/>
          <w:szCs w:val="28"/>
        </w:rPr>
        <w:t>ím</w:t>
      </w:r>
      <w:r w:rsidR="00640E88" w:rsidRPr="00640E88">
        <w:rPr>
          <w:rFonts w:ascii="Times New Roman" w:hAnsi="Times New Roman"/>
          <w:b/>
          <w:sz w:val="28"/>
          <w:szCs w:val="28"/>
        </w:rPr>
        <w:t xml:space="preserve"> Európskeho parlamentu a Rady EÚ 2016/679</w:t>
      </w:r>
    </w:p>
    <w:p w:rsidR="00A46672" w:rsidRDefault="00224E2C" w:rsidP="0022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so spracovaním Vašich osobných údajov zo strany Slovenskej technickej univerzity v Bratislave, Materiálovotechnologickej fakulty so sídlom v Trnave, ako prevádzkovateľa, Vám ako osobe, ktorej osobné údaje spracúvame </w:t>
      </w:r>
      <w:r w:rsidR="00943EEB">
        <w:rPr>
          <w:rFonts w:ascii="Times New Roman" w:hAnsi="Times New Roman"/>
          <w:sz w:val="24"/>
          <w:szCs w:val="24"/>
        </w:rPr>
        <w:t xml:space="preserve">(ďalej len „dotknutá osoba“) </w:t>
      </w:r>
      <w:r>
        <w:rPr>
          <w:rFonts w:ascii="Times New Roman" w:hAnsi="Times New Roman"/>
          <w:sz w:val="24"/>
          <w:szCs w:val="24"/>
        </w:rPr>
        <w:t>týmto poskytuje</w:t>
      </w:r>
      <w:r w:rsidR="004B64A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informácie podľa článkov 13 a 14 </w:t>
      </w:r>
      <w:r w:rsidRPr="00224E2C">
        <w:rPr>
          <w:rFonts w:ascii="Times New Roman" w:hAnsi="Times New Roman"/>
          <w:sz w:val="24"/>
          <w:szCs w:val="24"/>
        </w:rPr>
        <w:t>Nariadenia Európskeho parlamentu a Rady EÚ 2016/679</w:t>
      </w:r>
      <w:r>
        <w:rPr>
          <w:rFonts w:ascii="Times New Roman" w:hAnsi="Times New Roman"/>
          <w:sz w:val="24"/>
          <w:szCs w:val="24"/>
        </w:rPr>
        <w:t xml:space="preserve"> z 27 apríla 2016 o ochrane fyzických osôb pri spracúvaní osobných údajov a o voľnom pohybe takýchto údajov</w:t>
      </w:r>
      <w:r w:rsidR="004B64A7">
        <w:rPr>
          <w:rFonts w:ascii="Times New Roman" w:hAnsi="Times New Roman"/>
          <w:sz w:val="24"/>
          <w:szCs w:val="24"/>
        </w:rPr>
        <w:t xml:space="preserve"> (ďalej len Nariadenie)</w:t>
      </w:r>
      <w:r>
        <w:rPr>
          <w:rFonts w:ascii="Times New Roman" w:hAnsi="Times New Roman"/>
          <w:sz w:val="24"/>
          <w:szCs w:val="24"/>
        </w:rPr>
        <w:t>.</w:t>
      </w:r>
    </w:p>
    <w:p w:rsidR="00224E2C" w:rsidRDefault="00224E2C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369F" w:rsidTr="0047369F">
        <w:tc>
          <w:tcPr>
            <w:tcW w:w="10606" w:type="dxa"/>
            <w:shd w:val="clear" w:color="auto" w:fill="D9D9D9" w:themeFill="background1" w:themeFillShade="D9"/>
          </w:tcPr>
          <w:p w:rsidR="0047369F" w:rsidRDefault="0047369F" w:rsidP="0041342F">
            <w:pPr>
              <w:rPr>
                <w:rFonts w:ascii="Times New Roman" w:hAnsi="Times New Roman"/>
                <w:sz w:val="24"/>
                <w:szCs w:val="24"/>
              </w:rPr>
            </w:pPr>
            <w:r w:rsidRPr="00224E2C">
              <w:rPr>
                <w:rFonts w:ascii="Times New Roman" w:hAnsi="Times New Roman"/>
                <w:b/>
                <w:sz w:val="24"/>
                <w:szCs w:val="24"/>
              </w:rPr>
              <w:t>Prevádzkovateľ osobných údajov</w:t>
            </w:r>
          </w:p>
        </w:tc>
      </w:tr>
      <w:tr w:rsidR="0047369F" w:rsidTr="0047369F">
        <w:tc>
          <w:tcPr>
            <w:tcW w:w="10606" w:type="dxa"/>
          </w:tcPr>
          <w:p w:rsidR="0047369F" w:rsidRPr="00224E2C" w:rsidRDefault="0047369F" w:rsidP="004B64A7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Slovenská technická univerzita v Bratislave, Materiálovotechnologická fakulta so sídlom v Trnave, Ulica Jána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č. 2781/25, 917 27 Trnava, IČO 00397687, kontakt </w:t>
            </w:r>
            <w:hyperlink r:id="rId8" w:history="1">
              <w:r w:rsidRPr="00224E2C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</w:rPr>
                <w:t>sek_dekana@mtf.stuba.sk</w:t>
              </w:r>
            </w:hyperlink>
          </w:p>
          <w:p w:rsidR="0047369F" w:rsidRDefault="0047369F" w:rsidP="00413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81F" w:rsidTr="0077181F">
        <w:tc>
          <w:tcPr>
            <w:tcW w:w="10606" w:type="dxa"/>
            <w:shd w:val="clear" w:color="auto" w:fill="D9D9D9" w:themeFill="background1" w:themeFillShade="D9"/>
          </w:tcPr>
          <w:p w:rsidR="0077181F" w:rsidRPr="0077181F" w:rsidRDefault="0077181F" w:rsidP="00771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81F">
              <w:rPr>
                <w:rFonts w:ascii="Times New Roman" w:hAnsi="Times New Roman"/>
                <w:b/>
                <w:sz w:val="24"/>
                <w:szCs w:val="24"/>
              </w:rPr>
              <w:t>Zodpovedná osoba</w:t>
            </w:r>
          </w:p>
        </w:tc>
      </w:tr>
      <w:tr w:rsidR="0077181F" w:rsidTr="0047369F">
        <w:tc>
          <w:tcPr>
            <w:tcW w:w="10606" w:type="dxa"/>
          </w:tcPr>
          <w:p w:rsidR="0077181F" w:rsidRPr="0077181F" w:rsidRDefault="0077181F" w:rsidP="004B64A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doc. Ing. Ladislav Hudec, CSc., </w:t>
            </w:r>
            <w:hyperlink r:id="rId9" w:history="1">
              <w:r w:rsidRPr="0077181F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</w:rPr>
                <w:t>ladislav.hudec@stuba.sk</w:t>
              </w:r>
            </w:hyperlink>
            <w:r w:rsidRPr="00771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181F" w:rsidRDefault="0077181F" w:rsidP="00771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+421(2)21 022 414, mobil +421 918 563 082</w:t>
            </w:r>
          </w:p>
          <w:p w:rsidR="0077181F" w:rsidRDefault="0077181F" w:rsidP="00771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9F" w:rsidTr="0047369F">
        <w:tc>
          <w:tcPr>
            <w:tcW w:w="10606" w:type="dxa"/>
            <w:shd w:val="clear" w:color="auto" w:fill="D9D9D9" w:themeFill="background1" w:themeFillShade="D9"/>
          </w:tcPr>
          <w:p w:rsidR="0047369F" w:rsidRDefault="0047369F" w:rsidP="0041342F">
            <w:pPr>
              <w:rPr>
                <w:rFonts w:ascii="Times New Roman" w:hAnsi="Times New Roman"/>
                <w:sz w:val="24"/>
                <w:szCs w:val="24"/>
              </w:rPr>
            </w:pPr>
            <w:r w:rsidRPr="008311DF">
              <w:rPr>
                <w:rFonts w:ascii="Times New Roman" w:hAnsi="Times New Roman"/>
                <w:b/>
                <w:sz w:val="24"/>
                <w:szCs w:val="24"/>
              </w:rPr>
              <w:t>Účel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8311DF">
              <w:rPr>
                <w:rFonts w:ascii="Times New Roman" w:hAnsi="Times New Roman"/>
                <w:b/>
                <w:sz w:val="24"/>
                <w:szCs w:val="24"/>
              </w:rPr>
              <w:t xml:space="preserve"> spracúvania osobných údajov</w:t>
            </w:r>
          </w:p>
        </w:tc>
      </w:tr>
      <w:tr w:rsidR="0047369F" w:rsidTr="0047369F">
        <w:tc>
          <w:tcPr>
            <w:tcW w:w="10606" w:type="dxa"/>
          </w:tcPr>
          <w:p w:rsidR="00577191" w:rsidRDefault="00577191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spracovanie osobných údajov uchádzačov a študentov v súvislosti so štúdiom na verejnej vysokej škole</w:t>
            </w:r>
          </w:p>
          <w:p w:rsidR="0047369F" w:rsidRDefault="00577191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vedenie pracovnoprávnej a mzdovej agendy</w:t>
            </w:r>
            <w:r w:rsidR="00473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odmeňovanie </w:t>
            </w:r>
            <w:r w:rsidRPr="0047369F">
              <w:rPr>
                <w:rFonts w:ascii="Times New Roman" w:hAnsi="Times New Roman"/>
                <w:sz w:val="24"/>
                <w:szCs w:val="24"/>
              </w:rPr>
              <w:t>zamestnancov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0300" w:rsidRDefault="001A0300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agenda uchádzačov o zamestnanie,</w:t>
            </w:r>
          </w:p>
          <w:p w:rsidR="001A0300" w:rsidRDefault="001A0300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správa registratúry,</w:t>
            </w:r>
          </w:p>
          <w:p w:rsidR="00DB2F52" w:rsidRPr="00DB2F52" w:rsidRDefault="00DB2F52" w:rsidP="00DB2F5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2F52">
              <w:rPr>
                <w:rFonts w:ascii="Times New Roman" w:hAnsi="Times New Roman"/>
                <w:sz w:val="24"/>
                <w:szCs w:val="24"/>
              </w:rPr>
              <w:t>spracovanie a evidencia zmlúv MTF STU</w:t>
            </w:r>
            <w:r w:rsidR="00AD3484">
              <w:rPr>
                <w:rFonts w:ascii="Times New Roman" w:hAnsi="Times New Roman"/>
                <w:sz w:val="24"/>
                <w:szCs w:val="24"/>
              </w:rPr>
              <w:t xml:space="preserve"> (napr. nájomné zmluvy, dodávateľsko-odberateľské zmluvy, darovacie zmluvy a pod. </w:t>
            </w:r>
            <w:r w:rsidRPr="00DB2F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F52" w:rsidRPr="00DB2F52" w:rsidRDefault="00DB2F52" w:rsidP="00DB2F5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2F52">
              <w:rPr>
                <w:rFonts w:ascii="Times New Roman" w:hAnsi="Times New Roman"/>
                <w:sz w:val="24"/>
                <w:szCs w:val="24"/>
              </w:rPr>
              <w:t>spracovanie a evidencia plnomocenstiev, potvrdení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B2F52">
              <w:rPr>
                <w:rFonts w:ascii="Times New Roman" w:hAnsi="Times New Roman"/>
                <w:sz w:val="24"/>
                <w:szCs w:val="24"/>
              </w:rPr>
              <w:t>plnomocenstve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69F" w:rsidRDefault="00577191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spracovanie</w:t>
            </w:r>
            <w:r w:rsidR="0047369F">
              <w:rPr>
                <w:rFonts w:ascii="Times New Roman" w:hAnsi="Times New Roman"/>
                <w:sz w:val="24"/>
                <w:szCs w:val="24"/>
              </w:rPr>
              <w:t xml:space="preserve"> exekučných príkazov,</w:t>
            </w:r>
          </w:p>
          <w:p w:rsidR="00AD3484" w:rsidRPr="00AD3484" w:rsidRDefault="00AD3484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D3484">
              <w:rPr>
                <w:rFonts w:ascii="Times New Roman" w:hAnsi="Times New Roman"/>
                <w:sz w:val="24"/>
                <w:szCs w:val="24"/>
              </w:rPr>
              <w:t>evidencia súťažných ponúk uchádzačov, zmluvy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3484">
              <w:rPr>
                <w:rFonts w:ascii="Times New Roman" w:hAnsi="Times New Roman"/>
                <w:sz w:val="24"/>
                <w:szCs w:val="24"/>
              </w:rPr>
              <w:t>faktúry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súvisiacich s verejným obstarávaním,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riešenie sťažností,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sprístupňovanie informácií,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riešenie protispoločenskej činnosti,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vysielanie zamestnancov</w:t>
            </w:r>
            <w:r w:rsid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4A7">
              <w:rPr>
                <w:rFonts w:ascii="Times New Roman" w:hAnsi="Times New Roman"/>
                <w:sz w:val="24"/>
                <w:szCs w:val="24"/>
              </w:rPr>
              <w:t>do zahraničia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67BA" w:rsidRDefault="006C67BA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evidencia dochádzky </w:t>
            </w:r>
            <w:r w:rsidR="00CF7CDA">
              <w:rPr>
                <w:rFonts w:ascii="Times New Roman" w:hAnsi="Times New Roman"/>
                <w:sz w:val="24"/>
                <w:szCs w:val="24"/>
              </w:rPr>
              <w:t>zamestnancov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7376">
              <w:rPr>
                <w:rFonts w:ascii="Times New Roman" w:hAnsi="Times New Roman"/>
                <w:sz w:val="24"/>
                <w:szCs w:val="24"/>
              </w:rPr>
              <w:t xml:space="preserve"> doktorandov</w:t>
            </w:r>
            <w:r w:rsidR="002E55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69F" w:rsidRDefault="0047369F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BOZP, PO a CO,</w:t>
            </w:r>
          </w:p>
          <w:p w:rsidR="001A71D6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1A71D6" w:rsidRPr="00F537C9">
              <w:rPr>
                <w:rFonts w:ascii="Times New Roman" w:hAnsi="Times New Roman"/>
                <w:sz w:val="24"/>
                <w:szCs w:val="24"/>
              </w:rPr>
              <w:t>videncia publikačnej činnosti a ohlasov autorov MTF STU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71D6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7C9" w:rsidRDefault="001A71D6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7C9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F537C9">
              <w:rPr>
                <w:rFonts w:ascii="Times New Roman" w:hAnsi="Times New Roman"/>
                <w:sz w:val="24"/>
                <w:szCs w:val="24"/>
              </w:rPr>
              <w:t xml:space="preserve"> Access (otvorený prístup na zverejnenie vedeckých príspevkov), </w:t>
            </w:r>
          </w:p>
          <w:p w:rsidR="001A71D6" w:rsidRPr="00F537C9" w:rsidRDefault="001A71D6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37C9">
              <w:rPr>
                <w:rFonts w:ascii="Times New Roman" w:hAnsi="Times New Roman"/>
                <w:sz w:val="24"/>
                <w:szCs w:val="24"/>
              </w:rPr>
              <w:t xml:space="preserve">evidencia  a spravovanie konta ORCID autorov MTF vo Web of </w:t>
            </w:r>
            <w:proofErr w:type="spellStart"/>
            <w:r w:rsidRPr="00F537C9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F537C9">
              <w:rPr>
                <w:rFonts w:ascii="Times New Roman" w:hAnsi="Times New Roman"/>
                <w:sz w:val="24"/>
                <w:szCs w:val="24"/>
              </w:rPr>
              <w:t>,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1D6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A71D6" w:rsidRPr="00F537C9">
              <w:rPr>
                <w:rFonts w:ascii="Times New Roman" w:hAnsi="Times New Roman"/>
                <w:sz w:val="24"/>
                <w:szCs w:val="24"/>
              </w:rPr>
              <w:t>egistrácia  a spracovanie záverečných prác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71D6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1A71D6" w:rsidRPr="00F537C9">
              <w:rPr>
                <w:rFonts w:ascii="Times New Roman" w:hAnsi="Times New Roman"/>
                <w:sz w:val="24"/>
                <w:szCs w:val="24"/>
              </w:rPr>
              <w:t>ýkazníctvo o knižniciach MK SR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369F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A71D6" w:rsidRPr="00F537C9">
              <w:rPr>
                <w:rFonts w:ascii="Times New Roman" w:hAnsi="Times New Roman"/>
                <w:sz w:val="24"/>
                <w:szCs w:val="24"/>
              </w:rPr>
              <w:t>ovinné hlásenia o odbere periodík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ýkazníctvo za oblasť vedy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spešnosť grantov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 xml:space="preserve">valifikačný rast (habilitácie a inaugurácie, udeľovanie </w:t>
            </w:r>
            <w:proofErr w:type="spellStart"/>
            <w:r w:rsidRPr="00F537C9">
              <w:rPr>
                <w:rFonts w:ascii="Times New Roman" w:hAnsi="Times New Roman"/>
                <w:sz w:val="24"/>
                <w:szCs w:val="24"/>
              </w:rPr>
              <w:t>Dr.h.c</w:t>
            </w:r>
            <w:proofErr w:type="spellEnd"/>
            <w:r w:rsidRPr="00F537C9">
              <w:rPr>
                <w:rFonts w:ascii="Times New Roman" w:hAnsi="Times New Roman"/>
                <w:sz w:val="24"/>
                <w:szCs w:val="24"/>
              </w:rPr>
              <w:t xml:space="preserve">., emeritný profesor, príp. </w:t>
            </w:r>
            <w:proofErr w:type="spellStart"/>
            <w:r w:rsidRPr="00F537C9">
              <w:rPr>
                <w:rFonts w:ascii="Times New Roman" w:hAnsi="Times New Roman"/>
                <w:sz w:val="24"/>
                <w:szCs w:val="24"/>
              </w:rPr>
              <w:t>DrSc</w:t>
            </w:r>
            <w:proofErr w:type="spellEnd"/>
            <w:r w:rsidRPr="00F537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ceňovanie v oblasti vedy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37C9">
              <w:rPr>
                <w:rFonts w:ascii="Times New Roman" w:hAnsi="Times New Roman"/>
                <w:sz w:val="24"/>
                <w:szCs w:val="24"/>
              </w:rPr>
              <w:t>mobility, stáže, pobyty zamestnancov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študentov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37C9">
              <w:rPr>
                <w:rFonts w:ascii="Times New Roman" w:hAnsi="Times New Roman"/>
                <w:sz w:val="24"/>
                <w:szCs w:val="24"/>
              </w:rPr>
              <w:t xml:space="preserve">spracovanie </w:t>
            </w:r>
            <w:r w:rsidR="00433B80">
              <w:rPr>
                <w:rFonts w:ascii="Times New Roman" w:hAnsi="Times New Roman"/>
                <w:sz w:val="24"/>
                <w:szCs w:val="24"/>
              </w:rPr>
              <w:t>p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racovných ciest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37C9">
              <w:rPr>
                <w:rFonts w:ascii="Times New Roman" w:hAnsi="Times New Roman"/>
                <w:sz w:val="24"/>
                <w:szCs w:val="24"/>
              </w:rPr>
              <w:t>prijatie zahraničných hostí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evidencia 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členstv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 xml:space="preserve"> MTF v domácich a zahraničných organizáciách (evidencia inštitucionálneho členstva)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537C9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ydavateľská činnosť (monografie, učebnice, skriptá, časopisy, zborníky a iné)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F85481" w:rsidRDefault="00F537C9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537C9">
              <w:rPr>
                <w:rFonts w:ascii="Times New Roman" w:hAnsi="Times New Roman"/>
                <w:sz w:val="24"/>
                <w:szCs w:val="24"/>
              </w:rPr>
              <w:t>videncia povinných výtlačkov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7C9" w:rsidRPr="00AE2D6B" w:rsidRDefault="00AE2D6B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2D6B">
              <w:rPr>
                <w:rFonts w:ascii="Times New Roman" w:hAnsi="Times New Roman"/>
                <w:bCs/>
                <w:sz w:val="24"/>
                <w:szCs w:val="24"/>
              </w:rPr>
              <w:t>spracovanie ekonomickej agendy – účtovné a daňové doklady</w:t>
            </w:r>
            <w:r w:rsidR="00433B8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E2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7C9" w:rsidRDefault="006C67BA" w:rsidP="00F537C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objednávanie stravy v zariadeniach STU</w:t>
            </w:r>
            <w:r w:rsidR="00DB2F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2F52" w:rsidRDefault="00DB2F52" w:rsidP="00DB2F5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B2F52">
              <w:rPr>
                <w:rFonts w:ascii="Times New Roman" w:hAnsi="Times New Roman"/>
                <w:sz w:val="24"/>
                <w:szCs w:val="24"/>
              </w:rPr>
              <w:t xml:space="preserve">evidencia uchádzačov v požiadavkách na verejné obstarávanie a následné zadávanie do systému </w:t>
            </w:r>
            <w:proofErr w:type="spellStart"/>
            <w:r w:rsidRPr="00DB2F52">
              <w:rPr>
                <w:rFonts w:ascii="Times New Roman" w:hAnsi="Times New Roman"/>
                <w:sz w:val="24"/>
                <w:szCs w:val="24"/>
              </w:rPr>
              <w:t>eZákazky</w:t>
            </w:r>
            <w:proofErr w:type="spellEnd"/>
          </w:p>
          <w:p w:rsidR="009C58ED" w:rsidRDefault="009C58ED" w:rsidP="00D64E58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58">
              <w:rPr>
                <w:rFonts w:ascii="Times New Roman" w:hAnsi="Times New Roman"/>
                <w:sz w:val="24"/>
                <w:szCs w:val="24"/>
              </w:rPr>
              <w:t>spracovávanie a uchovávanie osobných údajov pre štrukturálne a investičné fondy EÚ počas trvania procesu prípravy zmluvy o poskytnutí NFP, realizácie a monitorovania projektu, ako aj počas následnej archivácie predložených dokumentov</w:t>
            </w:r>
            <w:r w:rsidR="00A74E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4E31" w:rsidRPr="0047369F" w:rsidRDefault="00A74E31" w:rsidP="00A74E31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69F" w:rsidTr="0047369F">
        <w:tc>
          <w:tcPr>
            <w:tcW w:w="10606" w:type="dxa"/>
            <w:shd w:val="clear" w:color="auto" w:fill="D9D9D9" w:themeFill="background1" w:themeFillShade="D9"/>
          </w:tcPr>
          <w:p w:rsidR="0047369F" w:rsidRPr="00F537C9" w:rsidRDefault="0047369F" w:rsidP="0041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Právny základ spracúvania osobných údajov</w:t>
            </w:r>
          </w:p>
        </w:tc>
      </w:tr>
      <w:tr w:rsidR="0047369F" w:rsidTr="0047369F">
        <w:tc>
          <w:tcPr>
            <w:tcW w:w="10606" w:type="dxa"/>
          </w:tcPr>
          <w:p w:rsidR="00AE2D6B" w:rsidRDefault="00742379" w:rsidP="00AE2D6B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D6184">
              <w:rPr>
                <w:b w:val="0"/>
                <w:sz w:val="24"/>
                <w:szCs w:val="24"/>
              </w:rPr>
              <w:t>Z</w:t>
            </w:r>
            <w:r w:rsidR="00CF7CDA" w:rsidRPr="00FD6184">
              <w:rPr>
                <w:b w:val="0"/>
                <w:sz w:val="24"/>
                <w:szCs w:val="24"/>
              </w:rPr>
              <w:t>ákon</w:t>
            </w:r>
            <w:r w:rsidRPr="00FD6184">
              <w:rPr>
                <w:b w:val="0"/>
                <w:sz w:val="24"/>
                <w:szCs w:val="24"/>
              </w:rPr>
              <w:t>y</w:t>
            </w:r>
            <w:r w:rsidR="00CF7CDA" w:rsidRPr="00FD6184">
              <w:rPr>
                <w:b w:val="0"/>
                <w:sz w:val="24"/>
                <w:szCs w:val="24"/>
              </w:rPr>
              <w:t xml:space="preserve"> </w:t>
            </w:r>
            <w:r w:rsidR="00396152" w:rsidRPr="00FD6184">
              <w:rPr>
                <w:b w:val="0"/>
                <w:sz w:val="24"/>
                <w:szCs w:val="24"/>
              </w:rPr>
              <w:t>v aktuálnom znení</w:t>
            </w:r>
            <w:r w:rsidRPr="00FD6184">
              <w:rPr>
                <w:b w:val="0"/>
                <w:sz w:val="24"/>
                <w:szCs w:val="24"/>
              </w:rPr>
              <w:t xml:space="preserve">: </w:t>
            </w:r>
            <w:r w:rsidR="00AC0EC4" w:rsidRPr="00FD6184">
              <w:rPr>
                <w:b w:val="0"/>
                <w:sz w:val="24"/>
                <w:szCs w:val="24"/>
              </w:rPr>
              <w:t xml:space="preserve">č. </w:t>
            </w:r>
            <w:r w:rsidR="00577191" w:rsidRPr="00FD6184">
              <w:rPr>
                <w:b w:val="0"/>
                <w:sz w:val="24"/>
                <w:szCs w:val="24"/>
              </w:rPr>
              <w:t xml:space="preserve">131/2002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577191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577191" w:rsidRPr="00FD6184">
              <w:rPr>
                <w:b w:val="0"/>
                <w:sz w:val="24"/>
                <w:szCs w:val="24"/>
              </w:rPr>
              <w:t>o vysokých školách</w:t>
            </w:r>
            <w:r w:rsidR="005931F4" w:rsidRPr="00FD6184">
              <w:rPr>
                <w:b w:val="0"/>
                <w:sz w:val="24"/>
                <w:szCs w:val="24"/>
              </w:rPr>
              <w:t xml:space="preserve">, </w:t>
            </w:r>
            <w:r w:rsidR="0047369F" w:rsidRPr="00FD6184">
              <w:rPr>
                <w:b w:val="0"/>
                <w:sz w:val="24"/>
                <w:szCs w:val="24"/>
              </w:rPr>
              <w:t xml:space="preserve"> č. 311/2001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47369F" w:rsidRPr="00FD6184">
              <w:rPr>
                <w:b w:val="0"/>
                <w:sz w:val="24"/>
                <w:szCs w:val="24"/>
              </w:rPr>
              <w:t xml:space="preserve"> Zákonník práce</w:t>
            </w:r>
            <w:r w:rsidR="00AC0EC4" w:rsidRPr="00FD6184">
              <w:rPr>
                <w:b w:val="0"/>
                <w:sz w:val="24"/>
                <w:szCs w:val="24"/>
              </w:rPr>
              <w:t xml:space="preserve">, </w:t>
            </w:r>
            <w:r w:rsidR="0047369F" w:rsidRPr="00FD6184">
              <w:rPr>
                <w:b w:val="0"/>
                <w:sz w:val="24"/>
                <w:szCs w:val="24"/>
              </w:rPr>
              <w:t xml:space="preserve">č. 461/2003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47369F" w:rsidRPr="00FD6184">
              <w:rPr>
                <w:b w:val="0"/>
                <w:sz w:val="24"/>
                <w:szCs w:val="24"/>
              </w:rPr>
              <w:t xml:space="preserve">o sociálnom poistení, č. 5/2004 Z .z.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47369F" w:rsidRPr="00FD6184">
              <w:rPr>
                <w:b w:val="0"/>
                <w:sz w:val="24"/>
                <w:szCs w:val="24"/>
              </w:rPr>
              <w:t>o službách zamestnanosti</w:t>
            </w:r>
            <w:r w:rsidR="00AC0EC4" w:rsidRPr="00FD6184">
              <w:rPr>
                <w:b w:val="0"/>
                <w:sz w:val="24"/>
                <w:szCs w:val="24"/>
              </w:rPr>
              <w:t>, č.</w:t>
            </w:r>
            <w:r w:rsidR="0047369F" w:rsidRPr="00FD6184">
              <w:rPr>
                <w:b w:val="0"/>
                <w:sz w:val="24"/>
                <w:szCs w:val="24"/>
              </w:rPr>
              <w:t xml:space="preserve"> 595</w:t>
            </w:r>
            <w:r w:rsidR="00AC0EC4" w:rsidRPr="00FD6184">
              <w:rPr>
                <w:b w:val="0"/>
                <w:sz w:val="24"/>
                <w:szCs w:val="24"/>
              </w:rPr>
              <w:t xml:space="preserve">/2003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AC0EC4" w:rsidRPr="00FD6184">
              <w:rPr>
                <w:b w:val="0"/>
                <w:sz w:val="24"/>
                <w:szCs w:val="24"/>
              </w:rPr>
              <w:t>o daniach z príjmov</w:t>
            </w:r>
            <w:r w:rsidR="0047369F" w:rsidRPr="00FD6184">
              <w:rPr>
                <w:b w:val="0"/>
                <w:sz w:val="24"/>
                <w:szCs w:val="24"/>
              </w:rPr>
              <w:t xml:space="preserve">, č. 553/2003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47369F" w:rsidRPr="00FD6184">
              <w:rPr>
                <w:b w:val="0"/>
                <w:sz w:val="24"/>
                <w:szCs w:val="24"/>
              </w:rPr>
              <w:t xml:space="preserve">o odmeňovaní niektorých zamestnancov pri </w:t>
            </w:r>
            <w:r w:rsidR="00AC0EC4" w:rsidRPr="00FD6184">
              <w:rPr>
                <w:b w:val="0"/>
                <w:sz w:val="24"/>
                <w:szCs w:val="24"/>
              </w:rPr>
              <w:t>výkone práce vo verejnom záujme,</w:t>
            </w:r>
            <w:r w:rsidR="0047369F" w:rsidRPr="00FD6184">
              <w:rPr>
                <w:b w:val="0"/>
                <w:sz w:val="24"/>
                <w:szCs w:val="24"/>
              </w:rPr>
              <w:t xml:space="preserve">  </w:t>
            </w:r>
            <w:r w:rsidR="0026734C" w:rsidRPr="00FD6184">
              <w:rPr>
                <w:b w:val="0"/>
                <w:sz w:val="24"/>
                <w:szCs w:val="24"/>
              </w:rPr>
              <w:t xml:space="preserve">č. 580/2004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47369F" w:rsidRPr="00FD6184">
              <w:rPr>
                <w:b w:val="0"/>
                <w:sz w:val="24"/>
                <w:szCs w:val="24"/>
              </w:rPr>
              <w:t xml:space="preserve">o zdravotnom postení, </w:t>
            </w:r>
            <w:r w:rsidR="0026734C" w:rsidRPr="00FD6184">
              <w:rPr>
                <w:b w:val="0"/>
                <w:sz w:val="24"/>
                <w:szCs w:val="24"/>
              </w:rPr>
              <w:t xml:space="preserve">č. 152/1994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26734C" w:rsidRPr="00FD6184">
              <w:rPr>
                <w:b w:val="0"/>
                <w:sz w:val="24"/>
                <w:szCs w:val="24"/>
              </w:rPr>
              <w:t xml:space="preserve">o sociálnom fonde, č. 663/2007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26734C" w:rsidRPr="00FD6184">
              <w:rPr>
                <w:b w:val="0"/>
                <w:sz w:val="24"/>
                <w:szCs w:val="24"/>
              </w:rPr>
              <w:t xml:space="preserve">o minimálnej mzde, </w:t>
            </w:r>
            <w:r w:rsidR="009B20A5" w:rsidRPr="00FD6184">
              <w:rPr>
                <w:b w:val="0"/>
                <w:sz w:val="24"/>
                <w:szCs w:val="24"/>
              </w:rPr>
              <w:t xml:space="preserve">č. </w:t>
            </w:r>
            <w:r w:rsidR="0026734C" w:rsidRPr="00FD6184">
              <w:rPr>
                <w:b w:val="0"/>
                <w:sz w:val="24"/>
                <w:szCs w:val="24"/>
              </w:rPr>
              <w:t xml:space="preserve">600/2003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26734C" w:rsidRPr="00FD6184">
              <w:rPr>
                <w:b w:val="0"/>
                <w:sz w:val="24"/>
                <w:szCs w:val="24"/>
              </w:rPr>
              <w:t xml:space="preserve">o prídavku na dieťa, č. 233/1995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26734C" w:rsidRPr="00FD6184">
              <w:rPr>
                <w:b w:val="0"/>
                <w:sz w:val="24"/>
                <w:szCs w:val="24"/>
              </w:rPr>
              <w:t xml:space="preserve">o súdnych exekútoroch a exekučnej činnosti, č. 601/2003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26734C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26734C" w:rsidRPr="00FD6184">
              <w:rPr>
                <w:b w:val="0"/>
                <w:sz w:val="24"/>
                <w:szCs w:val="24"/>
              </w:rPr>
              <w:t xml:space="preserve">o životnom minime, č. </w:t>
            </w:r>
            <w:r w:rsidR="00E17188" w:rsidRPr="00FD6184">
              <w:rPr>
                <w:b w:val="0"/>
                <w:sz w:val="24"/>
                <w:szCs w:val="24"/>
              </w:rPr>
              <w:t xml:space="preserve">462/2003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E17188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E17188" w:rsidRPr="00FD6184">
              <w:rPr>
                <w:b w:val="0"/>
                <w:sz w:val="24"/>
                <w:szCs w:val="24"/>
              </w:rPr>
              <w:t xml:space="preserve">o náhrade príjmu a dočasnej pracovnej neschopnosti, </w:t>
            </w:r>
            <w:r w:rsidR="001A0300">
              <w:rPr>
                <w:b w:val="0"/>
                <w:sz w:val="24"/>
                <w:szCs w:val="24"/>
              </w:rPr>
              <w:t xml:space="preserve">č. 9/2010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1A0300">
              <w:rPr>
                <w:b w:val="0"/>
                <w:sz w:val="24"/>
                <w:szCs w:val="24"/>
              </w:rPr>
              <w:t xml:space="preserve"> Zákon </w:t>
            </w:r>
            <w:r w:rsidR="00677376">
              <w:rPr>
                <w:b w:val="0"/>
                <w:sz w:val="24"/>
                <w:szCs w:val="24"/>
              </w:rPr>
              <w:t xml:space="preserve">o sťažnostiach, </w:t>
            </w:r>
            <w:r w:rsidR="00B67C89">
              <w:rPr>
                <w:b w:val="0"/>
                <w:sz w:val="24"/>
                <w:szCs w:val="24"/>
              </w:rPr>
              <w:t xml:space="preserve">č. 307/2014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B67C89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B67C89">
              <w:rPr>
                <w:b w:val="0"/>
                <w:sz w:val="24"/>
                <w:szCs w:val="24"/>
              </w:rPr>
              <w:t xml:space="preserve">o niektorých opatreniach súvisiacich s oznamovaním protispoločenskej činnosti, </w:t>
            </w:r>
            <w:r w:rsidR="001A0300">
              <w:rPr>
                <w:b w:val="0"/>
                <w:sz w:val="24"/>
                <w:szCs w:val="24"/>
              </w:rPr>
              <w:t xml:space="preserve">č. 395/2002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1A0300">
              <w:rPr>
                <w:b w:val="0"/>
                <w:sz w:val="24"/>
                <w:szCs w:val="24"/>
              </w:rPr>
              <w:t xml:space="preserve"> Zákon o archívoch a registratúrach, </w:t>
            </w:r>
            <w:r w:rsidR="00AD3484">
              <w:rPr>
                <w:b w:val="0"/>
                <w:sz w:val="24"/>
                <w:szCs w:val="24"/>
              </w:rPr>
              <w:t xml:space="preserve">č. 343/2015 Z. z. Zákon o verejnom obstarávaní, </w:t>
            </w:r>
            <w:r w:rsidR="0026734C" w:rsidRPr="00FD6184">
              <w:rPr>
                <w:b w:val="0"/>
                <w:sz w:val="24"/>
                <w:szCs w:val="24"/>
              </w:rPr>
              <w:t xml:space="preserve">č. </w:t>
            </w:r>
            <w:r w:rsidR="009B20A5" w:rsidRPr="00FD6184">
              <w:rPr>
                <w:b w:val="0"/>
                <w:sz w:val="24"/>
                <w:szCs w:val="24"/>
              </w:rPr>
              <w:t xml:space="preserve">124/2006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9B20A5" w:rsidRPr="00FD6184">
              <w:rPr>
                <w:b w:val="0"/>
                <w:sz w:val="24"/>
                <w:szCs w:val="24"/>
              </w:rPr>
              <w:t>o bezpečnosti a ochrane zdravia pri práci</w:t>
            </w:r>
            <w:r w:rsidR="00E17188" w:rsidRPr="00FD6184">
              <w:rPr>
                <w:b w:val="0"/>
                <w:sz w:val="24"/>
                <w:szCs w:val="24"/>
              </w:rPr>
              <w:t>,</w:t>
            </w:r>
            <w:r w:rsidR="009B20A5" w:rsidRPr="00FD6184">
              <w:rPr>
                <w:b w:val="0"/>
                <w:sz w:val="24"/>
                <w:szCs w:val="24"/>
              </w:rPr>
              <w:t xml:space="preserve"> </w:t>
            </w:r>
            <w:r w:rsidR="008A62E6">
              <w:rPr>
                <w:b w:val="0"/>
                <w:sz w:val="24"/>
                <w:szCs w:val="24"/>
              </w:rPr>
              <w:t xml:space="preserve">č. 40/1964 Z. z. Občiansky zákonník, č. 116/1990 Z. z. Zákon o nájme a podnájme nebytových priestorov, č. 176/2004 Zákon </w:t>
            </w:r>
            <w:r w:rsidR="008A62E6" w:rsidRPr="008A62E6">
              <w:rPr>
                <w:b w:val="0"/>
                <w:sz w:val="24"/>
                <w:szCs w:val="24"/>
              </w:rPr>
              <w:t>o nakladaní s majetkom verejnoprávnych inštitúcií a o zmene zákona Národnej rady Slovenskej republiky č. 259/1993 Z. z. o Slovenskej lesníckej komore v znení zákona č. 464/2002 Z. z.</w:t>
            </w:r>
            <w:r w:rsidR="008A62E6">
              <w:rPr>
                <w:b w:val="0"/>
                <w:sz w:val="24"/>
                <w:szCs w:val="24"/>
              </w:rPr>
              <w:t>,</w:t>
            </w:r>
            <w:r w:rsidR="008A62E6" w:rsidRPr="008A62E6">
              <w:rPr>
                <w:b w:val="0"/>
                <w:sz w:val="24"/>
                <w:szCs w:val="24"/>
              </w:rPr>
              <w:t xml:space="preserve"> </w:t>
            </w:r>
            <w:r w:rsidR="008A62E6">
              <w:rPr>
                <w:b w:val="0"/>
                <w:sz w:val="24"/>
                <w:szCs w:val="24"/>
              </w:rPr>
              <w:t xml:space="preserve">č. 657/2004 Z. z. Zákon o tepelnej energetike, </w:t>
            </w:r>
            <w:r w:rsidR="00107985" w:rsidRPr="00677376">
              <w:rPr>
                <w:b w:val="0"/>
                <w:sz w:val="24"/>
                <w:szCs w:val="24"/>
              </w:rPr>
              <w:t xml:space="preserve">Vyhláška č. 102/2006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107985" w:rsidRPr="00677376">
              <w:rPr>
                <w:b w:val="0"/>
                <w:sz w:val="24"/>
                <w:szCs w:val="24"/>
              </w:rPr>
              <w:t xml:space="preserve"> o priznávaní sociálneho štipendia študentom vysokých </w:t>
            </w:r>
            <w:r w:rsidR="00677376">
              <w:rPr>
                <w:b w:val="0"/>
                <w:sz w:val="24"/>
                <w:szCs w:val="24"/>
              </w:rPr>
              <w:t>škôl</w:t>
            </w:r>
            <w:r w:rsidR="00107985" w:rsidRPr="00677376">
              <w:rPr>
                <w:b w:val="0"/>
                <w:sz w:val="24"/>
                <w:szCs w:val="24"/>
              </w:rPr>
              <w:t>,</w:t>
            </w:r>
            <w:r w:rsidR="00107985" w:rsidRPr="00FD6184">
              <w:rPr>
                <w:b w:val="0"/>
                <w:sz w:val="24"/>
                <w:szCs w:val="24"/>
              </w:rPr>
              <w:t xml:space="preserve"> </w:t>
            </w:r>
            <w:r w:rsidR="00677376">
              <w:rPr>
                <w:b w:val="0"/>
                <w:sz w:val="24"/>
                <w:szCs w:val="24"/>
              </w:rPr>
              <w:t>č</w:t>
            </w:r>
            <w:r w:rsidR="00107985" w:rsidRPr="00FD6184">
              <w:rPr>
                <w:b w:val="0"/>
                <w:sz w:val="24"/>
                <w:szCs w:val="24"/>
              </w:rPr>
              <w:t xml:space="preserve">. 71/1967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107985" w:rsidRPr="00FD6184">
              <w:rPr>
                <w:b w:val="0"/>
                <w:sz w:val="24"/>
                <w:szCs w:val="24"/>
              </w:rPr>
              <w:t xml:space="preserve">o správnom konaní (správny poriadok), č. 215/2002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107985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107985" w:rsidRPr="00FD6184">
              <w:rPr>
                <w:b w:val="0"/>
                <w:sz w:val="24"/>
                <w:szCs w:val="24"/>
              </w:rPr>
              <w:t>o elektronickom podpise</w:t>
            </w:r>
            <w:r w:rsidR="008F753A" w:rsidRPr="00FD6184">
              <w:rPr>
                <w:b w:val="0"/>
                <w:sz w:val="24"/>
                <w:szCs w:val="24"/>
              </w:rPr>
              <w:t xml:space="preserve">, </w:t>
            </w:r>
            <w:r w:rsidR="00107985" w:rsidRPr="00FD6184">
              <w:rPr>
                <w:b w:val="0"/>
                <w:sz w:val="24"/>
                <w:szCs w:val="24"/>
              </w:rPr>
              <w:t xml:space="preserve">č. 171/1993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107985" w:rsidRPr="00FD6184">
              <w:rPr>
                <w:b w:val="0"/>
                <w:sz w:val="24"/>
                <w:szCs w:val="24"/>
              </w:rPr>
              <w:t xml:space="preserve">Národnej rady SR o policajnom zbore, Vyhláška Ministerstva školstva, vedy, výskumu a športu Slovenskej republiky č. 458/2012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107985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107985" w:rsidRPr="00FD6184">
              <w:rPr>
                <w:b w:val="0"/>
                <w:sz w:val="24"/>
                <w:szCs w:val="24"/>
              </w:rPr>
              <w:t>o minimálnych nárokoch študenta so špecifickými potrebami</w:t>
            </w:r>
            <w:r w:rsidR="00922B13" w:rsidRPr="00FD6184">
              <w:rPr>
                <w:b w:val="0"/>
                <w:sz w:val="24"/>
                <w:szCs w:val="24"/>
              </w:rPr>
              <w:t>,</w:t>
            </w:r>
            <w:hyperlink r:id="rId10" w:tgtFrame="_blank" w:history="1">
              <w:r w:rsidR="00922B13" w:rsidRPr="00FD6184">
                <w:rPr>
                  <w:b w:val="0"/>
                  <w:sz w:val="24"/>
                  <w:szCs w:val="24"/>
                </w:rPr>
                <w:t xml:space="preserve"> Vy</w:t>
              </w:r>
              <w:r w:rsidR="00340E0A" w:rsidRPr="00FD6184">
                <w:rPr>
                  <w:b w:val="0"/>
                  <w:sz w:val="24"/>
                  <w:szCs w:val="24"/>
                </w:rPr>
                <w:t xml:space="preserve">hláška MŠ SR č. 6/2005 </w:t>
              </w:r>
              <w:r w:rsidR="008A62E6">
                <w:rPr>
                  <w:b w:val="0"/>
                  <w:sz w:val="24"/>
                  <w:szCs w:val="24"/>
                </w:rPr>
                <w:t>Z. z.</w:t>
              </w:r>
            </w:hyperlink>
            <w:r w:rsidR="00340E0A" w:rsidRPr="00FD6184">
              <w:rPr>
                <w:b w:val="0"/>
                <w:sz w:val="24"/>
                <w:szCs w:val="24"/>
              </w:rPr>
              <w:t xml:space="preserve"> o postupe </w:t>
            </w:r>
            <w:r w:rsidR="00B114DA" w:rsidRPr="00FD6184">
              <w:rPr>
                <w:b w:val="0"/>
                <w:sz w:val="24"/>
                <w:szCs w:val="24"/>
              </w:rPr>
              <w:t>získavania vedecko-pedagogických titulov alebo umelecko-pedagogických titulov docent a profesor.,</w:t>
            </w:r>
            <w:r w:rsidR="007C44EA" w:rsidRPr="00FD6184">
              <w:rPr>
                <w:b w:val="0"/>
                <w:sz w:val="24"/>
                <w:szCs w:val="24"/>
              </w:rPr>
              <w:t xml:space="preserve"> </w:t>
            </w:r>
            <w:r w:rsidR="00922B13" w:rsidRPr="00FD6184">
              <w:rPr>
                <w:b w:val="0"/>
                <w:sz w:val="24"/>
                <w:szCs w:val="24"/>
              </w:rPr>
              <w:t>č</w:t>
            </w:r>
            <w:r w:rsidR="00340E0A" w:rsidRPr="00FD6184">
              <w:rPr>
                <w:b w:val="0"/>
                <w:sz w:val="24"/>
                <w:szCs w:val="24"/>
              </w:rPr>
              <w:t>. 63</w:t>
            </w:r>
            <w:r w:rsidR="00922B13" w:rsidRPr="00FD6184">
              <w:rPr>
                <w:b w:val="0"/>
                <w:sz w:val="24"/>
                <w:szCs w:val="24"/>
              </w:rPr>
              <w:t>/</w:t>
            </w:r>
            <w:r w:rsidR="00340E0A" w:rsidRPr="00FD6184">
              <w:rPr>
                <w:b w:val="0"/>
                <w:sz w:val="24"/>
                <w:szCs w:val="24"/>
              </w:rPr>
              <w:t xml:space="preserve">1993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 xml:space="preserve">o štátnych symboloch Slovenskej republiky, </w:t>
            </w:r>
            <w:r w:rsidR="00E3679C" w:rsidRPr="00FD6184">
              <w:rPr>
                <w:b w:val="0"/>
                <w:sz w:val="24"/>
                <w:szCs w:val="24"/>
              </w:rPr>
              <w:t>č</w:t>
            </w:r>
            <w:r w:rsidR="00340E0A" w:rsidRPr="00FD6184">
              <w:rPr>
                <w:b w:val="0"/>
                <w:sz w:val="24"/>
                <w:szCs w:val="24"/>
              </w:rPr>
              <w:t xml:space="preserve">. 211/2000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 slobodnom prístupe k</w:t>
            </w:r>
            <w:r w:rsidR="00E3679C" w:rsidRPr="00FD6184">
              <w:rPr>
                <w:b w:val="0"/>
                <w:sz w:val="24"/>
                <w:szCs w:val="24"/>
              </w:rPr>
              <w:t> </w:t>
            </w:r>
            <w:r w:rsidR="00340E0A" w:rsidRPr="00FD6184">
              <w:rPr>
                <w:b w:val="0"/>
                <w:sz w:val="24"/>
                <w:szCs w:val="24"/>
              </w:rPr>
              <w:t>informáciám</w:t>
            </w:r>
            <w:r w:rsidR="00E3679C" w:rsidRPr="00FD6184">
              <w:rPr>
                <w:b w:val="0"/>
                <w:sz w:val="24"/>
                <w:szCs w:val="24"/>
              </w:rPr>
              <w:t>,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E3679C" w:rsidRPr="00FD6184">
              <w:rPr>
                <w:b w:val="0"/>
                <w:sz w:val="24"/>
                <w:szCs w:val="24"/>
              </w:rPr>
              <w:t>č.</w:t>
            </w:r>
            <w:r w:rsidR="00340E0A" w:rsidRPr="00FD6184">
              <w:rPr>
                <w:b w:val="0"/>
                <w:sz w:val="24"/>
                <w:szCs w:val="24"/>
              </w:rPr>
              <w:t xml:space="preserve"> 147/2001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 xml:space="preserve">o reklame, </w:t>
            </w:r>
            <w:hyperlink r:id="rId11" w:tooltip="Vyhláška Ministerstva vnútra SR č. 628/2002" w:history="1">
              <w:r w:rsidR="00340E0A" w:rsidRPr="00FD6184">
                <w:rPr>
                  <w:b w:val="0"/>
                  <w:sz w:val="24"/>
                  <w:szCs w:val="24"/>
                </w:rPr>
                <w:t xml:space="preserve">č. 185/2015 </w:t>
              </w:r>
              <w:r w:rsidR="008A62E6">
                <w:rPr>
                  <w:b w:val="0"/>
                  <w:sz w:val="24"/>
                  <w:szCs w:val="24"/>
                </w:rPr>
                <w:t>Z. z.</w:t>
              </w:r>
              <w:r w:rsidR="00340E0A" w:rsidRPr="00FD6184">
                <w:rPr>
                  <w:b w:val="0"/>
                  <w:sz w:val="24"/>
                  <w:szCs w:val="24"/>
                </w:rPr>
                <w:t xml:space="preserve"> Autorský zákon</w:t>
              </w:r>
            </w:hyperlink>
            <w:r w:rsidR="00340E0A" w:rsidRPr="00FD6184">
              <w:rPr>
                <w:b w:val="0"/>
                <w:sz w:val="24"/>
                <w:szCs w:val="24"/>
              </w:rPr>
              <w:t xml:space="preserve">, č. 212/1997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 povinných výtlačkoch periodických publikácií, neperiodických publikácií a rozmnoženín audiovizuálnych diel</w:t>
            </w:r>
            <w:r w:rsidR="00E4729C" w:rsidRPr="00FD6184">
              <w:rPr>
                <w:b w:val="0"/>
                <w:sz w:val="24"/>
                <w:szCs w:val="24"/>
              </w:rPr>
              <w:t xml:space="preserve">, </w:t>
            </w:r>
            <w:r w:rsidR="00340E0A" w:rsidRPr="00FD6184">
              <w:rPr>
                <w:b w:val="0"/>
                <w:sz w:val="24"/>
                <w:szCs w:val="24"/>
              </w:rPr>
              <w:t xml:space="preserve">č. 506/2009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 ochranných známkach</w:t>
            </w:r>
            <w:r w:rsidR="00E4729C" w:rsidRPr="00FD6184">
              <w:rPr>
                <w:b w:val="0"/>
                <w:sz w:val="24"/>
                <w:szCs w:val="24"/>
              </w:rPr>
              <w:t xml:space="preserve">, </w:t>
            </w:r>
            <w:r w:rsidR="00340E0A" w:rsidRPr="00FD6184">
              <w:rPr>
                <w:b w:val="0"/>
                <w:sz w:val="24"/>
                <w:szCs w:val="24"/>
              </w:rPr>
              <w:t xml:space="preserve">č. 167/2008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 periodickej tlači a agentúrnom spravodajstve</w:t>
            </w:r>
            <w:r w:rsidR="00E4729C" w:rsidRPr="00FD6184">
              <w:rPr>
                <w:b w:val="0"/>
                <w:sz w:val="24"/>
                <w:szCs w:val="24"/>
              </w:rPr>
              <w:t xml:space="preserve">, </w:t>
            </w:r>
            <w:r w:rsidR="00340E0A" w:rsidRPr="00FD6184">
              <w:rPr>
                <w:b w:val="0"/>
                <w:sz w:val="24"/>
                <w:szCs w:val="24"/>
              </w:rPr>
              <w:t xml:space="preserve">č. 343/2007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 podmienkach evidencie, verejného šírenia a uchovávania audiovizuálnych diel, multimediálnych diel a zvukových záznamov umeleckých výkonov</w:t>
            </w:r>
            <w:r w:rsidR="00E3679C" w:rsidRPr="00FD6184">
              <w:rPr>
                <w:b w:val="0"/>
                <w:sz w:val="24"/>
                <w:szCs w:val="24"/>
              </w:rPr>
              <w:t>,</w:t>
            </w:r>
            <w:r w:rsidR="00340E0A" w:rsidRPr="00FD6184">
              <w:rPr>
                <w:b w:val="0"/>
                <w:sz w:val="24"/>
                <w:szCs w:val="24"/>
              </w:rPr>
              <w:t xml:space="preserve"> č. 245/2008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340E0A" w:rsidRP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340E0A" w:rsidRPr="00FD6184">
              <w:rPr>
                <w:b w:val="0"/>
                <w:sz w:val="24"/>
                <w:szCs w:val="24"/>
              </w:rPr>
              <w:t>o výchove a vzdelávaní</w:t>
            </w:r>
            <w:r w:rsidR="00E4729C" w:rsidRPr="00FD6184">
              <w:rPr>
                <w:b w:val="0"/>
                <w:sz w:val="24"/>
                <w:szCs w:val="24"/>
              </w:rPr>
              <w:t>,</w:t>
            </w:r>
            <w:r w:rsidR="00AA1F40" w:rsidRPr="00FD6184">
              <w:rPr>
                <w:b w:val="0"/>
                <w:sz w:val="24"/>
                <w:szCs w:val="24"/>
              </w:rPr>
              <w:t xml:space="preserve"> č. 283/2002 </w:t>
            </w:r>
            <w:r w:rsidR="008A62E6">
              <w:rPr>
                <w:b w:val="0"/>
                <w:sz w:val="24"/>
                <w:szCs w:val="24"/>
              </w:rPr>
              <w:t>Z. z.</w:t>
            </w:r>
            <w:r w:rsidR="00FD6184">
              <w:rPr>
                <w:b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AA1F40" w:rsidRPr="00FD6184">
              <w:rPr>
                <w:b w:val="0"/>
                <w:sz w:val="24"/>
                <w:szCs w:val="24"/>
              </w:rPr>
              <w:t>o cestovných náhradách,</w:t>
            </w:r>
            <w:r w:rsidR="00AA1F40" w:rsidRPr="00FD6184">
              <w:rPr>
                <w:b w:val="0"/>
                <w:sz w:val="20"/>
                <w:szCs w:val="20"/>
              </w:rPr>
              <w:t xml:space="preserve"> </w:t>
            </w:r>
            <w:hyperlink r:id="rId12" w:history="1">
              <w:r w:rsidR="00AA1F40" w:rsidRPr="00FD6184">
                <w:rPr>
                  <w:b w:val="0"/>
                  <w:sz w:val="24"/>
                  <w:szCs w:val="24"/>
                </w:rPr>
                <w:t xml:space="preserve">Zákon č. 404/2011 </w:t>
              </w:r>
              <w:r w:rsidR="008A62E6">
                <w:rPr>
                  <w:b w:val="0"/>
                  <w:sz w:val="24"/>
                  <w:szCs w:val="24"/>
                </w:rPr>
                <w:t>Z. z.</w:t>
              </w:r>
              <w:r w:rsidR="00AA1F40" w:rsidRPr="00FD6184">
                <w:rPr>
                  <w:b w:val="0"/>
                  <w:sz w:val="24"/>
                  <w:szCs w:val="24"/>
                </w:rPr>
                <w:t> </w:t>
              </w:r>
              <w:r w:rsidR="001A0300">
                <w:rPr>
                  <w:b w:val="0"/>
                  <w:sz w:val="24"/>
                  <w:szCs w:val="24"/>
                </w:rPr>
                <w:t xml:space="preserve">Zákon </w:t>
              </w:r>
              <w:r w:rsidR="00AA1F40" w:rsidRPr="00FD6184">
                <w:rPr>
                  <w:b w:val="0"/>
                  <w:sz w:val="24"/>
                  <w:szCs w:val="24"/>
                </w:rPr>
                <w:t>o pobyte cudzincov</w:t>
              </w:r>
            </w:hyperlink>
            <w:r w:rsidR="007C44EA" w:rsidRPr="00FD6184">
              <w:rPr>
                <w:b w:val="0"/>
                <w:sz w:val="24"/>
                <w:szCs w:val="24"/>
              </w:rPr>
              <w:t xml:space="preserve">, </w:t>
            </w:r>
            <w:hyperlink r:id="rId13" w:tooltip="Zákon č. 540-2001 Z. z. o štátnej štatistike" w:history="1">
              <w:r w:rsidR="007C44EA" w:rsidRPr="00FD6184">
                <w:rPr>
                  <w:b w:val="0"/>
                  <w:sz w:val="24"/>
                  <w:szCs w:val="24"/>
                </w:rPr>
                <w:t xml:space="preserve">č. 540/2001 Z. z. </w:t>
              </w:r>
              <w:r w:rsidR="001A0300">
                <w:rPr>
                  <w:b w:val="0"/>
                  <w:sz w:val="24"/>
                  <w:szCs w:val="24"/>
                </w:rPr>
                <w:t xml:space="preserve">Zákon </w:t>
              </w:r>
              <w:r w:rsidR="007C44EA" w:rsidRPr="00FD6184">
                <w:rPr>
                  <w:b w:val="0"/>
                  <w:sz w:val="24"/>
                  <w:szCs w:val="24"/>
                </w:rPr>
                <w:t>o štátnej štatistike</w:t>
              </w:r>
            </w:hyperlink>
            <w:r w:rsidR="00FD6184">
              <w:rPr>
                <w:b w:val="0"/>
                <w:sz w:val="24"/>
                <w:szCs w:val="24"/>
              </w:rPr>
              <w:t xml:space="preserve">, </w:t>
            </w:r>
            <w:r w:rsidR="007C44EA" w:rsidRPr="00FD6184">
              <w:rPr>
                <w:b w:val="0"/>
                <w:sz w:val="24"/>
                <w:szCs w:val="24"/>
              </w:rPr>
              <w:t xml:space="preserve">č. 431/2002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7C44EA" w:rsidRPr="00FD6184">
              <w:rPr>
                <w:b w:val="0"/>
                <w:sz w:val="24"/>
                <w:szCs w:val="24"/>
              </w:rPr>
              <w:t>o</w:t>
            </w:r>
            <w:r w:rsidR="00B114DA" w:rsidRPr="00FD6184">
              <w:rPr>
                <w:b w:val="0"/>
                <w:sz w:val="24"/>
                <w:szCs w:val="24"/>
              </w:rPr>
              <w:t> </w:t>
            </w:r>
            <w:r w:rsidR="007C44EA" w:rsidRPr="00FD6184">
              <w:rPr>
                <w:b w:val="0"/>
                <w:sz w:val="24"/>
                <w:szCs w:val="24"/>
              </w:rPr>
              <w:t>účtovníctve</w:t>
            </w:r>
            <w:r w:rsidR="00B114DA" w:rsidRPr="00FD6184">
              <w:rPr>
                <w:b w:val="0"/>
                <w:sz w:val="24"/>
                <w:szCs w:val="24"/>
              </w:rPr>
              <w:t>,</w:t>
            </w:r>
            <w:r w:rsidR="00E3679C" w:rsidRPr="00FD6184">
              <w:rPr>
                <w:b w:val="0"/>
                <w:sz w:val="24"/>
                <w:szCs w:val="24"/>
              </w:rPr>
              <w:t xml:space="preserve"> </w:t>
            </w:r>
            <w:r w:rsidR="008F753A" w:rsidRPr="00FD6184">
              <w:rPr>
                <w:b w:val="0"/>
                <w:sz w:val="24"/>
                <w:szCs w:val="24"/>
                <w:lang w:eastAsia="en-US"/>
              </w:rPr>
              <w:t xml:space="preserve">č. 126/2015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8F753A" w:rsidRPr="00FD6184">
              <w:rPr>
                <w:b w:val="0"/>
                <w:sz w:val="24"/>
                <w:szCs w:val="24"/>
                <w:lang w:eastAsia="en-US"/>
              </w:rPr>
              <w:t xml:space="preserve">o knižniciach a o zmene a doplnení zákona č. 206/2009 Z. z.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8F753A" w:rsidRPr="00FD6184">
              <w:rPr>
                <w:b w:val="0"/>
                <w:sz w:val="24"/>
                <w:szCs w:val="24"/>
                <w:lang w:eastAsia="en-US"/>
              </w:rPr>
              <w:t>o múzeách a galériách a o ochrane predmetov kultúrnej hodnoty a o zmene zákona Slovenskej národnej rady č. 372/1990 Zb. o priestupkoch v znení neskorších predpisov v znení zákona č. 38/2014 Z. z.</w:t>
            </w:r>
            <w:r w:rsidR="00E3679C" w:rsidRPr="00FD6184">
              <w:rPr>
                <w:b w:val="0"/>
                <w:sz w:val="24"/>
                <w:szCs w:val="24"/>
              </w:rPr>
              <w:t xml:space="preserve">, 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 xml:space="preserve">č. 513/1991 Obchodný zákonník, č. 563/2009 </w:t>
            </w:r>
            <w:r w:rsidR="008A62E6">
              <w:rPr>
                <w:b w:val="0"/>
                <w:bCs w:val="0"/>
                <w:sz w:val="24"/>
                <w:szCs w:val="24"/>
              </w:rPr>
              <w:t>Z. z.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FD6184">
              <w:rPr>
                <w:b w:val="0"/>
                <w:bCs w:val="0"/>
                <w:sz w:val="24"/>
                <w:szCs w:val="24"/>
              </w:rPr>
              <w:t>o správe daní (d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>aňový poriadok</w:t>
            </w:r>
            <w:r w:rsidR="00FD6184">
              <w:rPr>
                <w:b w:val="0"/>
                <w:bCs w:val="0"/>
                <w:sz w:val="24"/>
                <w:szCs w:val="24"/>
              </w:rPr>
              <w:t>)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 xml:space="preserve">, č. 222/2004 </w:t>
            </w:r>
            <w:r w:rsidR="008A62E6">
              <w:rPr>
                <w:b w:val="0"/>
                <w:bCs w:val="0"/>
                <w:sz w:val="24"/>
                <w:szCs w:val="24"/>
              </w:rPr>
              <w:t>Z. z.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FD6184" w:rsidRPr="00FD6184">
              <w:rPr>
                <w:b w:val="0"/>
                <w:bCs w:val="0"/>
                <w:sz w:val="24"/>
                <w:szCs w:val="24"/>
              </w:rPr>
              <w:t>o dani z pridanej</w:t>
            </w:r>
            <w:r w:rsidR="00FD6184" w:rsidRPr="004C23D5">
              <w:rPr>
                <w:b w:val="0"/>
                <w:bCs w:val="0"/>
                <w:sz w:val="24"/>
                <w:szCs w:val="24"/>
              </w:rPr>
              <w:t xml:space="preserve"> hodnoty</w:t>
            </w:r>
            <w:r w:rsidR="00FD6184">
              <w:rPr>
                <w:b w:val="0"/>
                <w:bCs w:val="0"/>
                <w:sz w:val="24"/>
                <w:szCs w:val="24"/>
              </w:rPr>
              <w:t>,</w:t>
            </w:r>
            <w:r w:rsidR="00FD6184" w:rsidRPr="004C23D5">
              <w:rPr>
                <w:b w:val="0"/>
                <w:bCs w:val="0"/>
                <w:sz w:val="24"/>
                <w:szCs w:val="24"/>
              </w:rPr>
              <w:t xml:space="preserve">  č. 357/2015 Z. z.</w:t>
            </w:r>
            <w:r w:rsidR="00FD61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A0300">
              <w:rPr>
                <w:b w:val="0"/>
                <w:sz w:val="24"/>
                <w:szCs w:val="24"/>
              </w:rPr>
              <w:t xml:space="preserve">Zákon </w:t>
            </w:r>
            <w:r w:rsidR="00FD6184" w:rsidRPr="004C23D5">
              <w:rPr>
                <w:b w:val="0"/>
                <w:bCs w:val="0"/>
                <w:sz w:val="24"/>
                <w:szCs w:val="24"/>
              </w:rPr>
              <w:t>o finančnej kontrole a audite,</w:t>
            </w:r>
            <w:r w:rsidR="00FD618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D6184" w:rsidRPr="00FD6184">
              <w:rPr>
                <w:b w:val="0"/>
                <w:color w:val="000000"/>
                <w:sz w:val="24"/>
                <w:szCs w:val="24"/>
              </w:rPr>
              <w:t xml:space="preserve">opatrenie MF SR zo 14. novembra 2007 č. MF/24342/2007-74 v znení neskorších predpisov, ktorým sa ustanovujú podrobnosti o postupoch účtovania a účtovnej osnove pre účtovné jednotky, ktoré nie sú založené alebo zriadené za účelom podnikania, </w:t>
            </w:r>
            <w:r w:rsidR="00FD6184" w:rsidRPr="00FD6184">
              <w:rPr>
                <w:b w:val="0"/>
                <w:sz w:val="24"/>
                <w:szCs w:val="24"/>
              </w:rPr>
              <w:t xml:space="preserve">Opatrenie Ministerstva financií SR z 30. októbra 2013 č. MF/17616/2013-74, ktorým sa  ustanovuje usporiadanie, obsahové vymedzenie položiek, spôsob, termín a miesto ukladania individuálnej účtovnej závierky a výročnej správy, Vyhláška Štatistického úradu SR č. 257/2014 Z. z., ktorou sa vydáva štatistická klasifikácia výdavkov verejnej správy, </w:t>
            </w:r>
            <w:r w:rsidR="00FD6184" w:rsidRPr="00FD6184">
              <w:rPr>
                <w:b w:val="0"/>
                <w:color w:val="000000"/>
                <w:sz w:val="24"/>
                <w:szCs w:val="24"/>
              </w:rPr>
              <w:t xml:space="preserve">zákon č. 523/2004 </w:t>
            </w:r>
            <w:r w:rsidR="008A62E6">
              <w:rPr>
                <w:b w:val="0"/>
                <w:color w:val="000000"/>
                <w:sz w:val="24"/>
                <w:szCs w:val="24"/>
              </w:rPr>
              <w:t>Z. z.</w:t>
            </w:r>
            <w:r w:rsidR="00FD6184" w:rsidRPr="00FD6184">
              <w:rPr>
                <w:b w:val="0"/>
                <w:color w:val="000000"/>
                <w:sz w:val="24"/>
                <w:szCs w:val="24"/>
              </w:rPr>
              <w:t xml:space="preserve"> o rozpočtových pravidlách verejnej správy</w:t>
            </w:r>
            <w:r w:rsidR="00AE2D6B">
              <w:rPr>
                <w:b w:val="0"/>
                <w:color w:val="000000"/>
                <w:sz w:val="24"/>
                <w:szCs w:val="24"/>
              </w:rPr>
              <w:t>,</w:t>
            </w:r>
            <w:r w:rsidR="00FD6184" w:rsidRPr="00FD6184">
              <w:rPr>
                <w:b w:val="0"/>
                <w:color w:val="000000"/>
                <w:sz w:val="24"/>
                <w:szCs w:val="24"/>
              </w:rPr>
              <w:t xml:space="preserve"> č. 172/2005 </w:t>
            </w:r>
            <w:r w:rsidR="008A62E6">
              <w:rPr>
                <w:b w:val="0"/>
                <w:color w:val="000000"/>
                <w:sz w:val="24"/>
                <w:szCs w:val="24"/>
              </w:rPr>
              <w:t>Z. z.</w:t>
            </w:r>
            <w:r w:rsidR="00FD6184" w:rsidRPr="00FD6184">
              <w:rPr>
                <w:b w:val="0"/>
                <w:color w:val="000000"/>
                <w:sz w:val="24"/>
                <w:szCs w:val="24"/>
              </w:rPr>
              <w:t xml:space="preserve"> o organizácii štátnej podpory výskumu a vývoja v znení neskorších predpisov,</w:t>
            </w:r>
            <w:r w:rsidR="00FD6184" w:rsidRPr="00FD6184">
              <w:rPr>
                <w:b w:val="0"/>
                <w:sz w:val="24"/>
                <w:szCs w:val="24"/>
              </w:rPr>
              <w:t xml:space="preserve"> </w:t>
            </w:r>
          </w:p>
          <w:p w:rsidR="00B114DA" w:rsidRDefault="00AE2D6B" w:rsidP="00DB2F52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E2D6B">
              <w:rPr>
                <w:b w:val="0"/>
                <w:sz w:val="24"/>
                <w:szCs w:val="24"/>
                <w:lang w:eastAsia="en-US"/>
              </w:rPr>
              <w:t>Vyhláška</w:t>
            </w:r>
            <w:r w:rsidR="008F753A" w:rsidRPr="00AE2D6B">
              <w:rPr>
                <w:b w:val="0"/>
                <w:sz w:val="24"/>
                <w:szCs w:val="24"/>
                <w:lang w:eastAsia="en-US"/>
              </w:rPr>
              <w:t xml:space="preserve"> č. 456 Ministerstva školstva, vedy, výskumu a športu SR z 18. decembra 2012 o centrálnom registri evidencie publikačnej činnosti a centrálnom registri evidencie umeleckej činnosti</w:t>
            </w:r>
            <w:r w:rsidRPr="00AE2D6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14" w:tooltip="Súbor PDF, veľkosť 38,77 kB (Odkaz sa otvorí v novom okne)" w:history="1">
              <w:r w:rsidRPr="00AE2D6B">
                <w:rPr>
                  <w:b w:val="0"/>
                  <w:sz w:val="24"/>
                  <w:szCs w:val="24"/>
                  <w:lang w:eastAsia="en-US"/>
                </w:rPr>
                <w:t xml:space="preserve">Vyhláška </w:t>
              </w:r>
              <w:r w:rsidR="008F753A" w:rsidRPr="00AE2D6B">
                <w:rPr>
                  <w:b w:val="0"/>
                  <w:sz w:val="24"/>
                  <w:szCs w:val="24"/>
                  <w:lang w:eastAsia="en-US"/>
                </w:rPr>
                <w:t xml:space="preserve">č. 458 </w:t>
              </w:r>
              <w:r w:rsidR="008F753A" w:rsidRPr="00AE2D6B">
                <w:rPr>
                  <w:b w:val="0"/>
                  <w:sz w:val="24"/>
                  <w:szCs w:val="24"/>
                  <w:lang w:eastAsia="en-US"/>
                </w:rPr>
                <w:lastRenderedPageBreak/>
                <w:t>Ministerstva školstva, vedy, výskumu a športu SR z 20. decembra 2012 o minimálnych nárokoch študenta so špecifickými potrebami</w:t>
              </w:r>
            </w:hyperlink>
            <w:r w:rsidRPr="00AE2D6B">
              <w:rPr>
                <w:b w:val="0"/>
                <w:sz w:val="24"/>
                <w:szCs w:val="24"/>
                <w:lang w:eastAsia="en-US"/>
              </w:rPr>
              <w:t>, Metodické usmernenie</w:t>
            </w:r>
            <w:r w:rsidR="008F753A" w:rsidRPr="00AE2D6B">
              <w:rPr>
                <w:b w:val="0"/>
                <w:sz w:val="24"/>
                <w:szCs w:val="24"/>
                <w:lang w:eastAsia="en-US"/>
              </w:rPr>
              <w:t xml:space="preserve"> MŠVVaŠ SR  č. 56/2011 o náležitostiach záverečných prác, ich bibliografickej registrácii, uchovávaní a</w:t>
            </w:r>
            <w:r>
              <w:rPr>
                <w:b w:val="0"/>
                <w:sz w:val="24"/>
                <w:szCs w:val="24"/>
                <w:lang w:eastAsia="en-US"/>
              </w:rPr>
              <w:t> </w:t>
            </w:r>
            <w:r w:rsidR="008F753A" w:rsidRPr="00AE2D6B">
              <w:rPr>
                <w:b w:val="0"/>
                <w:sz w:val="24"/>
                <w:szCs w:val="24"/>
                <w:lang w:eastAsia="en-US"/>
              </w:rPr>
              <w:t>sprístupňovaní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>M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>etodický pokyn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AE2D6B">
              <w:rPr>
                <w:b w:val="0"/>
                <w:sz w:val="24"/>
                <w:szCs w:val="24"/>
              </w:rPr>
              <w:t>MŠVVaŠ SR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č. MK–1669/2010 </w:t>
            </w:r>
            <w:r w:rsidR="008F753A" w:rsidRPr="00AE2D6B">
              <w:rPr>
                <w:rFonts w:ascii="Cambria Math" w:hAnsi="Cambria Math" w:cs="Cambria Math"/>
                <w:b w:val="0"/>
                <w:bCs w:val="0"/>
                <w:sz w:val="24"/>
                <w:szCs w:val="24"/>
                <w:lang w:eastAsia="en-US"/>
              </w:rPr>
              <w:t>‐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 10/7472 z 1. Júna 2010 k určeniu štandardov pre verejné knižnice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Pr="00AE2D6B">
              <w:rPr>
                <w:b w:val="0"/>
                <w:bCs w:val="0"/>
                <w:sz w:val="24"/>
                <w:szCs w:val="24"/>
              </w:rPr>
              <w:t>Metodické usmernenie</w:t>
            </w:r>
            <w:r w:rsidRPr="00AE2D6B">
              <w:rPr>
                <w:b w:val="0"/>
                <w:sz w:val="24"/>
                <w:szCs w:val="24"/>
              </w:rPr>
              <w:t xml:space="preserve"> </w:t>
            </w:r>
            <w:r w:rsidR="008F753A" w:rsidRPr="00AE2D6B">
              <w:rPr>
                <w:b w:val="0"/>
                <w:bCs w:val="0"/>
                <w:sz w:val="24"/>
                <w:szCs w:val="24"/>
              </w:rPr>
              <w:t>č. 3/2009: Ohlasovacia povinnosť akademických knižníc voči Ministerstvu kultúry Slovenskej republiky</w:t>
            </w:r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AE2D6B">
              <w:rPr>
                <w:b w:val="0"/>
                <w:bCs w:val="0"/>
                <w:sz w:val="24"/>
                <w:szCs w:val="24"/>
              </w:rPr>
              <w:t>Vyhláška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>č.421 Ministerstva kultúry Slovenskej republiky z 9. októbra 2003, ktorou sa ustanovujú podrobnosti o spôsobe vedenia odbornej evidencie, vyraďovaní a revízii knižničného fondu v knižniciach (nahradená vyhláškou č.201/2016)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>U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>znesenie vlády SR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> č. 801 zo 17.júla 2002 k programu elektronizácie knižníc v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> </w:t>
            </w:r>
            <w:r w:rsidR="008F753A" w:rsidRPr="00AE2D6B">
              <w:rPr>
                <w:b w:val="0"/>
                <w:bCs w:val="0"/>
                <w:sz w:val="24"/>
                <w:szCs w:val="24"/>
                <w:lang w:eastAsia="en-US"/>
              </w:rPr>
              <w:t>SR</w:t>
            </w:r>
            <w:r w:rsidRPr="00AE2D6B">
              <w:rPr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hyperlink r:id="rId15" w:tooltip="Vyhláška Ministerstva vnútra SR č. 628/2002" w:history="1">
              <w:r w:rsidR="008F753A" w:rsidRPr="00AE2D6B">
                <w:rPr>
                  <w:b w:val="0"/>
                  <w:bCs w:val="0"/>
                  <w:sz w:val="24"/>
                  <w:szCs w:val="24"/>
                </w:rPr>
                <w:t>Vyhláška Ministerstva vnútra SR č. 628/2002</w:t>
              </w:r>
            </w:hyperlink>
            <w:r w:rsidR="008F753A" w:rsidRPr="00AE2D6B">
              <w:rPr>
                <w:b w:val="0"/>
                <w:bCs w:val="0"/>
                <w:sz w:val="24"/>
                <w:szCs w:val="24"/>
              </w:rPr>
              <w:t> z 29. 10. 2002, kt. sa vykonávajú niektoré ustanovenia záko</w:t>
            </w:r>
            <w:r w:rsidRPr="00AE2D6B">
              <w:rPr>
                <w:b w:val="0"/>
                <w:bCs w:val="0"/>
                <w:sz w:val="24"/>
                <w:szCs w:val="24"/>
              </w:rPr>
              <w:t xml:space="preserve">na o archívoch a registratúrach, </w:t>
            </w:r>
            <w:r w:rsidR="00E17188" w:rsidRPr="00AE2D6B">
              <w:rPr>
                <w:b w:val="0"/>
                <w:bCs w:val="0"/>
                <w:sz w:val="24"/>
                <w:szCs w:val="24"/>
              </w:rPr>
              <w:t>Metodické usmernenie MŠ SR č.14/2009 o náležitostiach záverečných prác, ich bibliografickej registrácii, kontrole originality, uchovaní a sprístupňovaní, Vyhláška Ministerstva kultúry SR č. 201/2016 Z. z. o spôsobe vedenia odbornej evidencie knižničných dokumentov</w:t>
            </w:r>
            <w:r w:rsidR="00E3679C" w:rsidRPr="00AE2D6B">
              <w:rPr>
                <w:b w:val="0"/>
                <w:bCs w:val="0"/>
                <w:sz w:val="24"/>
                <w:szCs w:val="24"/>
              </w:rPr>
              <w:t xml:space="preserve">, nariadenie Vlády SR 104/2003 o Akreditačnej komisii, </w:t>
            </w:r>
            <w:hyperlink r:id="rId16" w:tooltip="PDF - 85 kB" w:history="1">
              <w:r w:rsidR="00DB2F52" w:rsidRPr="00DB2F52">
                <w:rPr>
                  <w:rStyle w:val="Hypertextovprepojenie"/>
                  <w:b w:val="0"/>
                  <w:color w:val="auto"/>
                  <w:sz w:val="24"/>
                  <w:szCs w:val="24"/>
                  <w:u w:val="none"/>
                </w:rPr>
                <w:t>Nariadenie vlády č. 498/2011 Z. z., ktorým sa ustanovujú podrobnosti o zverejňovaní zmlúv v Centrálnom registri zmlúv a náležitosti informácie o uzatvorení zmluvy</w:t>
              </w:r>
            </w:hyperlink>
            <w:r w:rsidR="00DB2F52">
              <w:rPr>
                <w:b w:val="0"/>
                <w:sz w:val="24"/>
                <w:szCs w:val="24"/>
              </w:rPr>
              <w:t>.</w:t>
            </w:r>
          </w:p>
          <w:p w:rsidR="00E53853" w:rsidRPr="00E53853" w:rsidRDefault="00E53853" w:rsidP="00E53853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64E58">
              <w:rPr>
                <w:b w:val="0"/>
                <w:sz w:val="24"/>
                <w:szCs w:val="24"/>
              </w:rPr>
              <w:t>Nariadenie Európskeho parlamentu a Rady ( EÚ) č. 1303/2013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v platnom znení.</w:t>
            </w:r>
          </w:p>
          <w:p w:rsidR="00E53853" w:rsidRDefault="00074CC5" w:rsidP="00074CC5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Právnym základom je aj oprávnený záujem prevádzkovateľa zabezpečiť ochranu majetku, poriad</w:t>
            </w:r>
            <w:r w:rsidR="00EE6F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k a bezpečnos</w:t>
            </w:r>
            <w:r w:rsidR="00EE6F7B">
              <w:rPr>
                <w:sz w:val="24"/>
                <w:szCs w:val="24"/>
              </w:rPr>
              <w:t>ť</w:t>
            </w:r>
            <w:r>
              <w:rPr>
                <w:sz w:val="24"/>
                <w:szCs w:val="24"/>
              </w:rPr>
              <w:t>.</w:t>
            </w:r>
          </w:p>
          <w:p w:rsidR="00074CC5" w:rsidRDefault="00074CC5" w:rsidP="00074CC5">
            <w:pPr>
              <w:pStyle w:val="Nadpis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7369F" w:rsidTr="00F537C9">
        <w:tc>
          <w:tcPr>
            <w:tcW w:w="10606" w:type="dxa"/>
            <w:shd w:val="clear" w:color="auto" w:fill="D9D9D9" w:themeFill="background1" w:themeFillShade="D9"/>
          </w:tcPr>
          <w:p w:rsidR="0047369F" w:rsidRPr="00F537C9" w:rsidRDefault="00F537C9" w:rsidP="004134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Identifikácia príjemcu alebo kategória príjemcu</w:t>
            </w:r>
          </w:p>
        </w:tc>
      </w:tr>
      <w:tr w:rsidR="0047369F" w:rsidTr="0047369F">
        <w:tc>
          <w:tcPr>
            <w:tcW w:w="10606" w:type="dxa"/>
          </w:tcPr>
          <w:p w:rsidR="00F537C9" w:rsidRPr="007560CC" w:rsidRDefault="00AB570D" w:rsidP="00F537C9">
            <w:pPr>
              <w:rPr>
                <w:rFonts w:ascii="Times New Roman" w:hAnsi="Times New Roman"/>
                <w:sz w:val="24"/>
                <w:szCs w:val="24"/>
              </w:rPr>
            </w:pPr>
            <w:r w:rsidRPr="006D2CE3">
              <w:rPr>
                <w:rFonts w:ascii="Times New Roman" w:hAnsi="Times New Roman"/>
                <w:sz w:val="24"/>
                <w:szCs w:val="24"/>
              </w:rPr>
              <w:t>Fond na podporu vzdelávania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Sociálna poisťovňa, Zdravotné poisťovne VŠZP, Dôvera,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Union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, Doplnkové dôchodkové spoločnosti , Daňové úrady, MŠVVaŠ SR., </w:t>
            </w:r>
            <w:proofErr w:type="spellStart"/>
            <w:r w:rsidR="00577191">
              <w:rPr>
                <w:rFonts w:ascii="Times New Roman" w:hAnsi="Times New Roman"/>
                <w:sz w:val="24"/>
                <w:szCs w:val="24"/>
              </w:rPr>
              <w:t>UPSVaR</w:t>
            </w:r>
            <w:proofErr w:type="spellEnd"/>
            <w:r w:rsidR="00577191">
              <w:rPr>
                <w:rFonts w:ascii="Times New Roman" w:hAnsi="Times New Roman"/>
                <w:sz w:val="24"/>
                <w:szCs w:val="24"/>
              </w:rPr>
              <w:t xml:space="preserve">, súdy SR, </w:t>
            </w:r>
            <w:r w:rsidR="00F537C9" w:rsidRPr="00F537C9">
              <w:rPr>
                <w:rFonts w:ascii="Times New Roman" w:hAnsi="Times New Roman"/>
                <w:sz w:val="24"/>
                <w:szCs w:val="24"/>
              </w:rPr>
              <w:t>Exekučné úrady, Štatistický úrad SR,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7C9" w:rsidRPr="00F537C9">
              <w:rPr>
                <w:rFonts w:ascii="Times New Roman" w:hAnsi="Times New Roman"/>
                <w:sz w:val="24"/>
                <w:szCs w:val="24"/>
              </w:rPr>
              <w:t>Cudzinecká polícia Trnava</w:t>
            </w:r>
            <w:r w:rsidR="00577191">
              <w:rPr>
                <w:rFonts w:ascii="Times New Roman" w:hAnsi="Times New Roman"/>
                <w:sz w:val="24"/>
                <w:szCs w:val="24"/>
              </w:rPr>
              <w:t xml:space="preserve">, Policajný zbor SR, </w:t>
            </w:r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MŠVVaŠ SR, SAIA a iné organizácie/programy poskytujúce štipendiá,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rganizácie, v ktorých má MTF inštitucionálne členstvo (v súčasnosti: Slovenský plynárenský a naftový zväz, Slovenská obchodná a priemyselná komora, Automobilový klaster, SSKI - Slovenská spoločnosť pre kybernetiku a informatiku pri SAV, Zväz strojárskeho priemyslu SR, Výskumno-vývojové centrum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Automotive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, Slovenský plastikársky klaster, Slovenská asociácia knižníc;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Asociace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pro tepelné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zpracování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kovů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Network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Occupational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(ENETOSH), Európska aliancia pre inovácie, KMM.VIN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Virtuall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On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Multifunctional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Materials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AISBL, EEDC AISBL C/O SEFI AISBL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Deans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7C9" w:rsidRPr="00F537C9">
              <w:rPr>
                <w:rFonts w:ascii="Times New Roman" w:hAnsi="Times New Roman"/>
                <w:sz w:val="24"/>
                <w:szCs w:val="24"/>
              </w:rPr>
              <w:t>Council</w:t>
            </w:r>
            <w:proofErr w:type="spellEnd"/>
            <w:r w:rsidR="00F537C9" w:rsidRPr="00F537C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>Národná agentúra pre ISBN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>ISSN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>Národná knižnica SR, Univerzitná knižnica Bratislava, STU Bratislava, Agentúry/nadácie poskytujúce financie na projekty</w:t>
            </w:r>
            <w:r w:rsidR="00943EEB" w:rsidRPr="00943EEB">
              <w:rPr>
                <w:rFonts w:ascii="Times New Roman" w:hAnsi="Times New Roman"/>
                <w:sz w:val="24"/>
                <w:szCs w:val="24"/>
              </w:rPr>
              <w:t>,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 xml:space="preserve"> CVTI SR Bratislava</w:t>
            </w:r>
            <w:r w:rsidR="00943EEB" w:rsidRPr="00943EEB">
              <w:rPr>
                <w:rFonts w:ascii="Times New Roman" w:hAnsi="Times New Roman"/>
                <w:sz w:val="24"/>
                <w:szCs w:val="24"/>
              </w:rPr>
              <w:t>,</w:t>
            </w:r>
            <w:r w:rsidR="00F537C9" w:rsidRPr="00943EEB">
              <w:rPr>
                <w:rFonts w:ascii="Times New Roman" w:hAnsi="Times New Roman"/>
                <w:sz w:val="24"/>
                <w:szCs w:val="24"/>
              </w:rPr>
              <w:t xml:space="preserve"> LITA Bratislava</w:t>
            </w:r>
            <w:r w:rsidR="00943EEB" w:rsidRPr="00943EEB">
              <w:rPr>
                <w:rFonts w:ascii="Times New Roman" w:hAnsi="Times New Roman"/>
                <w:sz w:val="24"/>
                <w:szCs w:val="24"/>
              </w:rPr>
              <w:t xml:space="preserve">, Ministerstvo kultúry SR, </w:t>
            </w:r>
            <w:r w:rsidR="00677376">
              <w:rPr>
                <w:rFonts w:ascii="Times New Roman" w:hAnsi="Times New Roman"/>
                <w:sz w:val="24"/>
                <w:szCs w:val="24"/>
              </w:rPr>
              <w:t>Cestovná agentúra,</w:t>
            </w:r>
            <w:r w:rsidR="009C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8ED" w:rsidRPr="00D64E58">
              <w:rPr>
                <w:rFonts w:ascii="Times New Roman" w:hAnsi="Times New Roman"/>
                <w:sz w:val="24"/>
                <w:szCs w:val="24"/>
              </w:rPr>
              <w:t>Agentúry ako sprostredkovateľský orgán MŠVVaŠ SR a MH SR</w:t>
            </w:r>
          </w:p>
          <w:p w:rsidR="0047369F" w:rsidRDefault="0047369F" w:rsidP="00413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EB" w:rsidTr="00943EEB">
        <w:tc>
          <w:tcPr>
            <w:tcW w:w="10606" w:type="dxa"/>
            <w:shd w:val="clear" w:color="auto" w:fill="D9D9D9" w:themeFill="background1" w:themeFillShade="D9"/>
          </w:tcPr>
          <w:p w:rsidR="00943EEB" w:rsidRPr="00943EEB" w:rsidRDefault="00943EEB" w:rsidP="0094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EB">
              <w:rPr>
                <w:rFonts w:ascii="Times New Roman" w:hAnsi="Times New Roman"/>
                <w:b/>
                <w:sz w:val="24"/>
                <w:szCs w:val="24"/>
              </w:rPr>
              <w:t>Prenos osobných údajov do tretej krajiny alebo medzinárodnej organizácie vrátane identifikácie krajiny alebo medzinárodnej organizácie a identifikácie tzv. primeraných záruk</w:t>
            </w:r>
          </w:p>
        </w:tc>
      </w:tr>
      <w:tr w:rsidR="00943EEB" w:rsidTr="0047369F">
        <w:tc>
          <w:tcPr>
            <w:tcW w:w="10606" w:type="dxa"/>
          </w:tcPr>
          <w:p w:rsidR="00AB570D" w:rsidRDefault="00AB570D" w:rsidP="00943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EEB" w:rsidRDefault="00943EEB" w:rsidP="0094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Nevykonáva sa</w:t>
            </w:r>
          </w:p>
          <w:p w:rsidR="00AB570D" w:rsidRPr="00F537C9" w:rsidRDefault="00AB570D" w:rsidP="00943E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EEB" w:rsidTr="00943EEB">
        <w:tc>
          <w:tcPr>
            <w:tcW w:w="10606" w:type="dxa"/>
            <w:shd w:val="clear" w:color="auto" w:fill="D9D9D9" w:themeFill="background1" w:themeFillShade="D9"/>
          </w:tcPr>
          <w:p w:rsidR="00943EEB" w:rsidRPr="00943EEB" w:rsidRDefault="00943EEB" w:rsidP="0094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EEB">
              <w:rPr>
                <w:rFonts w:ascii="Times New Roman" w:hAnsi="Times New Roman"/>
                <w:b/>
                <w:sz w:val="24"/>
                <w:szCs w:val="24"/>
              </w:rPr>
              <w:t>Doba uchovávania osobných údajov</w:t>
            </w:r>
          </w:p>
        </w:tc>
      </w:tr>
      <w:tr w:rsidR="00943EEB" w:rsidTr="0047369F">
        <w:tc>
          <w:tcPr>
            <w:tcW w:w="10606" w:type="dxa"/>
          </w:tcPr>
          <w:p w:rsidR="00AB570D" w:rsidRDefault="00AB570D" w:rsidP="00943EE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  <w:p w:rsidR="00943EEB" w:rsidRPr="00943EEB" w:rsidRDefault="00943EEB" w:rsidP="00943EE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V zmysle </w:t>
            </w:r>
            <w:r w:rsidR="00CF29A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R</w:t>
            </w: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egistratúrneho poriadku </w:t>
            </w:r>
            <w:r w:rsidR="00CF29A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Slovenskej technickej univerzity  - príloha č.1</w:t>
            </w:r>
          </w:p>
          <w:p w:rsidR="00943EEB" w:rsidRPr="00943EEB" w:rsidRDefault="00943EEB" w:rsidP="00943E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EEB" w:rsidTr="00943EEB">
        <w:tc>
          <w:tcPr>
            <w:tcW w:w="10606" w:type="dxa"/>
            <w:shd w:val="clear" w:color="auto" w:fill="D9D9D9" w:themeFill="background1" w:themeFillShade="D9"/>
          </w:tcPr>
          <w:p w:rsidR="00943EEB" w:rsidRPr="00943EEB" w:rsidRDefault="00943EEB" w:rsidP="00943EE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3E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Práva dotknutej osoby</w:t>
            </w:r>
          </w:p>
        </w:tc>
      </w:tr>
      <w:tr w:rsidR="00943EEB" w:rsidTr="0047369F">
        <w:tc>
          <w:tcPr>
            <w:tcW w:w="10606" w:type="dxa"/>
          </w:tcPr>
          <w:p w:rsidR="00943EEB" w:rsidRP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Právo požadovať od prevádzkovateľa prístup k osobným údajom týkajúcim sa dotknutej osoby</w:t>
            </w:r>
          </w:p>
          <w:p w:rsidR="00943EEB" w:rsidRP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Právo na opravu, vymazanie alebo obmedzenie spracúvania osobných údajov</w:t>
            </w:r>
          </w:p>
          <w:p w:rsidR="00943EEB" w:rsidRP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Právo namietať proti spracúvaniu osobných údajov</w:t>
            </w:r>
          </w:p>
          <w:p w:rsidR="00943EEB" w:rsidRP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lastRenderedPageBreak/>
              <w:t>Právo na prenosnosť osobných údajov</w:t>
            </w:r>
          </w:p>
          <w:p w:rsidR="00943EEB" w:rsidRP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Právo odvolať súhlas bez toho, aby to malo vplyv na zákonnosť spracúvania založeného na súhlase udelenom pre jeho odvolaním</w:t>
            </w:r>
          </w:p>
          <w:p w:rsidR="00943EEB" w:rsidRDefault="00943EEB" w:rsidP="00943EEB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3EEB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Právo podať sťažnosť dozornému orgánu</w:t>
            </w:r>
          </w:p>
          <w:p w:rsidR="003724BA" w:rsidRDefault="003724BA" w:rsidP="003724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24BA" w:rsidRDefault="003724BA" w:rsidP="00A53DA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Uvedené práva dotknutej osoby sú bližšie špecifikované v čl. 15 až 21 Nariadenia. Dotknutá osoba si uvedené práva uplatňuje v súlade s Nariadením a ďalšími </w:t>
            </w:r>
            <w:r w:rsidR="00A53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právnymi predpismi. Voči MTF STU si dotknutá osoba môže svoje práva uplatniť prostredníctvom písomnej žiadosti alebo elektronickými prostriedkami. V prípade, že dotknutá osoba požiada o ústne poskytnutie informácií, informácie sa môžu takto </w:t>
            </w:r>
            <w:r w:rsidR="004B64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poskytnúť za</w:t>
            </w:r>
            <w:r w:rsidR="00A53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predpokladu, že dotknutá osoba preukázala svoju totožnosť.  </w:t>
            </w:r>
          </w:p>
          <w:p w:rsidR="00A74E31" w:rsidRPr="003724BA" w:rsidRDefault="00A74E31" w:rsidP="00A53DA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4E31" w:rsidTr="00A74E31">
        <w:tc>
          <w:tcPr>
            <w:tcW w:w="10606" w:type="dxa"/>
            <w:shd w:val="clear" w:color="auto" w:fill="D9D9D9" w:themeFill="background1" w:themeFillShade="D9"/>
          </w:tcPr>
          <w:p w:rsidR="00A74E31" w:rsidRPr="00A74E31" w:rsidRDefault="00A74E31" w:rsidP="00A74E3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A74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lastRenderedPageBreak/>
              <w:t>Následky neposkytnutia osobných údajov</w:t>
            </w:r>
          </w:p>
        </w:tc>
      </w:tr>
      <w:tr w:rsidR="00A74E31" w:rsidTr="0047369F">
        <w:tc>
          <w:tcPr>
            <w:tcW w:w="10606" w:type="dxa"/>
          </w:tcPr>
          <w:p w:rsidR="00A74E31" w:rsidRDefault="00A74E31" w:rsidP="00A74E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A74E31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Poskytnutie osobných údajov je potrebné na uzatvorenie pracovnej zmluvy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a následné plnenie úkonov uvedených v časti Účely spracovania osobných údajov. Následkom neposkytnutia osobných údajov je neuzatvorenie pracovného pomeru. </w:t>
            </w:r>
          </w:p>
          <w:p w:rsidR="00A74E31" w:rsidRPr="00A74E31" w:rsidRDefault="00A74E31" w:rsidP="00A74E3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224E2C" w:rsidRDefault="00224E2C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BA" w:rsidRDefault="003724BA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A7" w:rsidRDefault="004B64A7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CFE" w:rsidRDefault="00CF1CFE" w:rsidP="00413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688" w:rsidRDefault="00FE4688" w:rsidP="00FE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432" w:rsidRPr="0041342F" w:rsidRDefault="00F16432" w:rsidP="00FE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6432" w:rsidRPr="0041342F" w:rsidSect="00640E88"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58" w:rsidRDefault="00F44758" w:rsidP="001C5EA1">
      <w:pPr>
        <w:spacing w:after="0" w:line="240" w:lineRule="auto"/>
      </w:pPr>
      <w:r>
        <w:separator/>
      </w:r>
    </w:p>
  </w:endnote>
  <w:endnote w:type="continuationSeparator" w:id="0">
    <w:p w:rsidR="00F44758" w:rsidRDefault="00F44758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9" w:rsidRPr="00B77429" w:rsidRDefault="00B77429">
    <w:pPr>
      <w:pStyle w:val="Pta"/>
      <w:jc w:val="center"/>
      <w:rPr>
        <w:rFonts w:ascii="Times New Roman" w:hAnsi="Times New Roman"/>
        <w:sz w:val="24"/>
        <w:szCs w:val="24"/>
      </w:rPr>
    </w:pPr>
    <w:r w:rsidRPr="00B77429">
      <w:rPr>
        <w:rFonts w:ascii="Times New Roman" w:hAnsi="Times New Roman"/>
        <w:sz w:val="24"/>
        <w:szCs w:val="24"/>
      </w:rPr>
      <w:fldChar w:fldCharType="begin"/>
    </w:r>
    <w:r w:rsidRPr="00B77429">
      <w:rPr>
        <w:rFonts w:ascii="Times New Roman" w:hAnsi="Times New Roman"/>
        <w:sz w:val="24"/>
        <w:szCs w:val="24"/>
      </w:rPr>
      <w:instrText xml:space="preserve"> PAGE   \* MERGEFORMAT </w:instrText>
    </w:r>
    <w:r w:rsidRPr="00B77429">
      <w:rPr>
        <w:rFonts w:ascii="Times New Roman" w:hAnsi="Times New Roman"/>
        <w:sz w:val="24"/>
        <w:szCs w:val="24"/>
      </w:rPr>
      <w:fldChar w:fldCharType="separate"/>
    </w:r>
    <w:r w:rsidR="00F71B65">
      <w:rPr>
        <w:rFonts w:ascii="Times New Roman" w:hAnsi="Times New Roman"/>
        <w:noProof/>
        <w:sz w:val="24"/>
        <w:szCs w:val="24"/>
      </w:rPr>
      <w:t>3</w:t>
    </w:r>
    <w:r w:rsidRPr="00B77429">
      <w:rPr>
        <w:rFonts w:ascii="Times New Roman" w:hAnsi="Times New Roman"/>
        <w:sz w:val="24"/>
        <w:szCs w:val="24"/>
      </w:rPr>
      <w:fldChar w:fldCharType="end"/>
    </w:r>
  </w:p>
  <w:p w:rsidR="0021589F" w:rsidRPr="00F97723" w:rsidRDefault="0021589F" w:rsidP="00F977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9" w:rsidRDefault="00B77429">
    <w:pPr>
      <w:pStyle w:val="Pta"/>
      <w:jc w:val="center"/>
    </w:pPr>
  </w:p>
  <w:p w:rsidR="00F97723" w:rsidRDefault="00F977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58" w:rsidRDefault="00F44758" w:rsidP="001C5EA1">
      <w:pPr>
        <w:spacing w:after="0" w:line="240" w:lineRule="auto"/>
      </w:pPr>
      <w:r>
        <w:separator/>
      </w:r>
    </w:p>
  </w:footnote>
  <w:footnote w:type="continuationSeparator" w:id="0">
    <w:p w:rsidR="00F44758" w:rsidRDefault="00F44758" w:rsidP="001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88" w:rsidRDefault="00640E8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-287655</wp:posOffset>
          </wp:positionV>
          <wp:extent cx="6583680" cy="731520"/>
          <wp:effectExtent l="0" t="0" r="0" b="0"/>
          <wp:wrapNone/>
          <wp:docPr id="1" name="Obrázok 1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95"/>
    <w:multiLevelType w:val="hybridMultilevel"/>
    <w:tmpl w:val="1C98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BE9"/>
    <w:multiLevelType w:val="hybridMultilevel"/>
    <w:tmpl w:val="A6EEA122"/>
    <w:lvl w:ilvl="0" w:tplc="297CB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1693"/>
    <w:multiLevelType w:val="hybridMultilevel"/>
    <w:tmpl w:val="43F8E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32A6"/>
    <w:multiLevelType w:val="hybridMultilevel"/>
    <w:tmpl w:val="F98C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2167"/>
    <w:multiLevelType w:val="hybridMultilevel"/>
    <w:tmpl w:val="34BA31F0"/>
    <w:lvl w:ilvl="0" w:tplc="92C03E16">
      <w:start w:val="1"/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39FA"/>
    <w:multiLevelType w:val="hybridMultilevel"/>
    <w:tmpl w:val="F04EA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5BF"/>
    <w:multiLevelType w:val="hybridMultilevel"/>
    <w:tmpl w:val="21F40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B03B12"/>
    <w:multiLevelType w:val="hybridMultilevel"/>
    <w:tmpl w:val="EAE29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643A"/>
    <w:multiLevelType w:val="hybridMultilevel"/>
    <w:tmpl w:val="0444F968"/>
    <w:lvl w:ilvl="0" w:tplc="B2F6F6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F12BF"/>
    <w:multiLevelType w:val="hybridMultilevel"/>
    <w:tmpl w:val="C07CDE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813BC"/>
    <w:multiLevelType w:val="hybridMultilevel"/>
    <w:tmpl w:val="B1B4C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893"/>
    <w:multiLevelType w:val="hybridMultilevel"/>
    <w:tmpl w:val="A844B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32C1E"/>
    <w:multiLevelType w:val="hybridMultilevel"/>
    <w:tmpl w:val="89C6D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E69"/>
    <w:multiLevelType w:val="hybridMultilevel"/>
    <w:tmpl w:val="436E3F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E0B1D"/>
    <w:multiLevelType w:val="hybridMultilevel"/>
    <w:tmpl w:val="5F467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2F"/>
    <w:rsid w:val="0002782B"/>
    <w:rsid w:val="00043E0E"/>
    <w:rsid w:val="0005728F"/>
    <w:rsid w:val="00074CC5"/>
    <w:rsid w:val="000836AF"/>
    <w:rsid w:val="000A3BD9"/>
    <w:rsid w:val="000F3A31"/>
    <w:rsid w:val="00105BFC"/>
    <w:rsid w:val="00107985"/>
    <w:rsid w:val="0013108E"/>
    <w:rsid w:val="001808C8"/>
    <w:rsid w:val="00191457"/>
    <w:rsid w:val="001A0300"/>
    <w:rsid w:val="001A71D6"/>
    <w:rsid w:val="001B6322"/>
    <w:rsid w:val="001C5EA1"/>
    <w:rsid w:val="001C637C"/>
    <w:rsid w:val="00200CB7"/>
    <w:rsid w:val="00206CD2"/>
    <w:rsid w:val="0021589F"/>
    <w:rsid w:val="00224E2C"/>
    <w:rsid w:val="00230049"/>
    <w:rsid w:val="00257843"/>
    <w:rsid w:val="0026734C"/>
    <w:rsid w:val="00286258"/>
    <w:rsid w:val="002870AA"/>
    <w:rsid w:val="00294C1B"/>
    <w:rsid w:val="002A0805"/>
    <w:rsid w:val="002A76E6"/>
    <w:rsid w:val="002E5560"/>
    <w:rsid w:val="00340E0A"/>
    <w:rsid w:val="00346692"/>
    <w:rsid w:val="00347824"/>
    <w:rsid w:val="0037063B"/>
    <w:rsid w:val="003724BA"/>
    <w:rsid w:val="00376649"/>
    <w:rsid w:val="00396152"/>
    <w:rsid w:val="003B598F"/>
    <w:rsid w:val="003D4E18"/>
    <w:rsid w:val="003D7303"/>
    <w:rsid w:val="003E035A"/>
    <w:rsid w:val="003E708F"/>
    <w:rsid w:val="0041342F"/>
    <w:rsid w:val="00427A77"/>
    <w:rsid w:val="00433B80"/>
    <w:rsid w:val="0044355F"/>
    <w:rsid w:val="00470E5B"/>
    <w:rsid w:val="0047369F"/>
    <w:rsid w:val="004A6174"/>
    <w:rsid w:val="004B2292"/>
    <w:rsid w:val="004B6430"/>
    <w:rsid w:val="004B64A7"/>
    <w:rsid w:val="004F5EDB"/>
    <w:rsid w:val="00501195"/>
    <w:rsid w:val="00504A04"/>
    <w:rsid w:val="0052353F"/>
    <w:rsid w:val="005441FB"/>
    <w:rsid w:val="005445C8"/>
    <w:rsid w:val="005537B6"/>
    <w:rsid w:val="0055750E"/>
    <w:rsid w:val="005647D5"/>
    <w:rsid w:val="00577191"/>
    <w:rsid w:val="005931F4"/>
    <w:rsid w:val="005C48E7"/>
    <w:rsid w:val="00602C39"/>
    <w:rsid w:val="00640E88"/>
    <w:rsid w:val="006500AB"/>
    <w:rsid w:val="00650F50"/>
    <w:rsid w:val="00653558"/>
    <w:rsid w:val="00677376"/>
    <w:rsid w:val="006C07AC"/>
    <w:rsid w:val="006C67BA"/>
    <w:rsid w:val="006F50CD"/>
    <w:rsid w:val="00726D2E"/>
    <w:rsid w:val="0073486C"/>
    <w:rsid w:val="00742379"/>
    <w:rsid w:val="00744DD5"/>
    <w:rsid w:val="007560CC"/>
    <w:rsid w:val="00764EA7"/>
    <w:rsid w:val="0077181F"/>
    <w:rsid w:val="007972A0"/>
    <w:rsid w:val="007B05E0"/>
    <w:rsid w:val="007B40A3"/>
    <w:rsid w:val="007C44EA"/>
    <w:rsid w:val="007D4436"/>
    <w:rsid w:val="008311DF"/>
    <w:rsid w:val="00834927"/>
    <w:rsid w:val="00843AC6"/>
    <w:rsid w:val="00844DF9"/>
    <w:rsid w:val="00886CC5"/>
    <w:rsid w:val="008A62E6"/>
    <w:rsid w:val="008B6980"/>
    <w:rsid w:val="008D7CAA"/>
    <w:rsid w:val="008F753A"/>
    <w:rsid w:val="00922B13"/>
    <w:rsid w:val="00943EEB"/>
    <w:rsid w:val="00945CA0"/>
    <w:rsid w:val="00952B63"/>
    <w:rsid w:val="00967459"/>
    <w:rsid w:val="00991092"/>
    <w:rsid w:val="009B20A5"/>
    <w:rsid w:val="009B2730"/>
    <w:rsid w:val="009C3091"/>
    <w:rsid w:val="009C4C79"/>
    <w:rsid w:val="009C58ED"/>
    <w:rsid w:val="009E193B"/>
    <w:rsid w:val="009E23E4"/>
    <w:rsid w:val="009E2F44"/>
    <w:rsid w:val="00A20EFD"/>
    <w:rsid w:val="00A377AE"/>
    <w:rsid w:val="00A46672"/>
    <w:rsid w:val="00A53DA1"/>
    <w:rsid w:val="00A70F83"/>
    <w:rsid w:val="00A74E31"/>
    <w:rsid w:val="00A93609"/>
    <w:rsid w:val="00AA1F40"/>
    <w:rsid w:val="00AB570D"/>
    <w:rsid w:val="00AC0EC4"/>
    <w:rsid w:val="00AC53F7"/>
    <w:rsid w:val="00AC6840"/>
    <w:rsid w:val="00AD2207"/>
    <w:rsid w:val="00AD3484"/>
    <w:rsid w:val="00AE2D6B"/>
    <w:rsid w:val="00B114DA"/>
    <w:rsid w:val="00B129F7"/>
    <w:rsid w:val="00B363A4"/>
    <w:rsid w:val="00B446CB"/>
    <w:rsid w:val="00B5269C"/>
    <w:rsid w:val="00B53BE1"/>
    <w:rsid w:val="00B67C89"/>
    <w:rsid w:val="00B77429"/>
    <w:rsid w:val="00BB7425"/>
    <w:rsid w:val="00BF1329"/>
    <w:rsid w:val="00BF3EF9"/>
    <w:rsid w:val="00C0275D"/>
    <w:rsid w:val="00C50CD9"/>
    <w:rsid w:val="00C7159C"/>
    <w:rsid w:val="00C90D0F"/>
    <w:rsid w:val="00C964FF"/>
    <w:rsid w:val="00CF1CFE"/>
    <w:rsid w:val="00CF29AB"/>
    <w:rsid w:val="00CF7CDA"/>
    <w:rsid w:val="00D10EB5"/>
    <w:rsid w:val="00D24D68"/>
    <w:rsid w:val="00D42C98"/>
    <w:rsid w:val="00D44026"/>
    <w:rsid w:val="00D44556"/>
    <w:rsid w:val="00D52C69"/>
    <w:rsid w:val="00D64E58"/>
    <w:rsid w:val="00D653AE"/>
    <w:rsid w:val="00DA3E84"/>
    <w:rsid w:val="00DB2F52"/>
    <w:rsid w:val="00DB49D4"/>
    <w:rsid w:val="00DB6F84"/>
    <w:rsid w:val="00E00E08"/>
    <w:rsid w:val="00E112DB"/>
    <w:rsid w:val="00E17188"/>
    <w:rsid w:val="00E32520"/>
    <w:rsid w:val="00E3679C"/>
    <w:rsid w:val="00E4729C"/>
    <w:rsid w:val="00E537F9"/>
    <w:rsid w:val="00E53853"/>
    <w:rsid w:val="00E57449"/>
    <w:rsid w:val="00E5770A"/>
    <w:rsid w:val="00E842E8"/>
    <w:rsid w:val="00EE6F7B"/>
    <w:rsid w:val="00F16432"/>
    <w:rsid w:val="00F44758"/>
    <w:rsid w:val="00F537C9"/>
    <w:rsid w:val="00F71B65"/>
    <w:rsid w:val="00F76560"/>
    <w:rsid w:val="00F97723"/>
    <w:rsid w:val="00FA042C"/>
    <w:rsid w:val="00FB586F"/>
    <w:rsid w:val="00FD34F7"/>
    <w:rsid w:val="00FD618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9"/>
    <w:qFormat/>
    <w:rsid w:val="007C44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224E2C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C4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7C44EA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wffiletext">
    <w:name w:val="wf_file_text"/>
    <w:basedOn w:val="Predvolenpsmoodseku"/>
    <w:rsid w:val="007C44EA"/>
  </w:style>
  <w:style w:type="paragraph" w:customStyle="1" w:styleId="Odsekzoznamu1">
    <w:name w:val="Odsek zoznamu1"/>
    <w:basedOn w:val="Normlny"/>
    <w:uiPriority w:val="99"/>
    <w:qFormat/>
    <w:rsid w:val="007C44EA"/>
    <w:pPr>
      <w:ind w:left="720"/>
    </w:pPr>
    <w:rPr>
      <w:rFonts w:ascii="Calibri" w:hAnsi="Calibri" w:cs="Calibri"/>
      <w:lang w:eastAsia="sk-SK"/>
    </w:rPr>
  </w:style>
  <w:style w:type="paragraph" w:customStyle="1" w:styleId="Odsekzoznamu2">
    <w:name w:val="Odsek zoznamu2"/>
    <w:basedOn w:val="Normlny"/>
    <w:uiPriority w:val="99"/>
    <w:qFormat/>
    <w:rsid w:val="00340E0A"/>
    <w:pPr>
      <w:ind w:left="720"/>
    </w:pPr>
    <w:rPr>
      <w:rFonts w:ascii="Calibri" w:hAnsi="Calibri" w:cs="Calibri"/>
      <w:lang w:eastAsia="sk-SK"/>
    </w:rPr>
  </w:style>
  <w:style w:type="character" w:customStyle="1" w:styleId="h1a">
    <w:name w:val="h1a"/>
    <w:basedOn w:val="Predvolenpsmoodseku"/>
    <w:uiPriority w:val="99"/>
    <w:rsid w:val="00FD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_dekana@mtf.stuba.sk" TargetMode="External"/><Relationship Id="rId13" Type="http://schemas.openxmlformats.org/officeDocument/2006/relationships/hyperlink" Target="http://www.snk.sk/images/povinne_zverejnovanie/Legislativa/Legislativa_540-200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ba.sk/new/docs/stu/pracoviska/rektorat/odd_vzdelavania/legislativa/predpisy_2016/Zakon_404-2011_ucinny_od_1_1_do_30_6_201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rz.gov.sk/data/files/51_nariadenie-vlady-c-498_2011-z-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k.sk/images/povinne_zverejnovanie/Legislativa/Legislativa_628-20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nk.sk/povinne_zverejnovanie/Legislativa/Legislativa_628-2002.pdf" TargetMode="External"/><Relationship Id="rId10" Type="http://schemas.openxmlformats.org/officeDocument/2006/relationships/hyperlink" Target="http://www.mtf.stuba.sk/docs/doc/veda_a_vyskum/Vyhlaska_6_2005_o_habil__a_inaug._konaniach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adislav.hudec@stuba.sk" TargetMode="External"/><Relationship Id="rId14" Type="http://schemas.openxmlformats.org/officeDocument/2006/relationships/hyperlink" Target="http://www.infolib.sk/files/Novy_portal_infolib_subory/silvia_stasselova/vyhlaska_mssr_458_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99C4-AD52-4249-9126-F0FE64A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2018-05-28T10:49:00Z</dcterms:created>
  <dcterms:modified xsi:type="dcterms:W3CDTF">2018-06-07T09:42:00Z</dcterms:modified>
</cp:coreProperties>
</file>