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720F" w14:textId="1C895044" w:rsidR="005252DC" w:rsidRDefault="00B53725">
      <w:pPr>
        <w:pStyle w:val="Zkladntext"/>
        <w:ind w:left="107"/>
        <w:rPr>
          <w:sz w:val="20"/>
        </w:rPr>
      </w:pPr>
      <w:bookmarkStart w:id="0" w:name="_Hlk194319030"/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AD90F60" wp14:editId="7AF9509C">
            <wp:simplePos x="0" y="0"/>
            <wp:positionH relativeFrom="column">
              <wp:posOffset>47625</wp:posOffset>
            </wp:positionH>
            <wp:positionV relativeFrom="paragraph">
              <wp:posOffset>-429260</wp:posOffset>
            </wp:positionV>
            <wp:extent cx="6583680" cy="731520"/>
            <wp:effectExtent l="0" t="0" r="0" b="0"/>
            <wp:wrapNone/>
            <wp:docPr id="9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48263" w14:textId="77777777" w:rsidR="005252DC" w:rsidRDefault="005252DC">
      <w:pPr>
        <w:pStyle w:val="Zkladntext"/>
      </w:pPr>
    </w:p>
    <w:p w14:paraId="620FD9AF" w14:textId="77777777" w:rsidR="005252DC" w:rsidRPr="007B51D7" w:rsidRDefault="00093BB6">
      <w:pPr>
        <w:pStyle w:val="Nzov"/>
        <w:rPr>
          <w:sz w:val="28"/>
          <w:szCs w:val="28"/>
        </w:rPr>
      </w:pPr>
      <w:r w:rsidRPr="007B51D7">
        <w:rPr>
          <w:sz w:val="28"/>
          <w:szCs w:val="28"/>
        </w:rPr>
        <w:t>Pokyny</w:t>
      </w:r>
      <w:r w:rsidRPr="007B51D7">
        <w:rPr>
          <w:spacing w:val="57"/>
          <w:sz w:val="28"/>
          <w:szCs w:val="28"/>
        </w:rPr>
        <w:t xml:space="preserve"> </w:t>
      </w:r>
      <w:r w:rsidRPr="007B51D7">
        <w:rPr>
          <w:sz w:val="28"/>
          <w:szCs w:val="28"/>
        </w:rPr>
        <w:t>k</w:t>
      </w:r>
      <w:r w:rsidRPr="007B51D7">
        <w:rPr>
          <w:spacing w:val="-2"/>
          <w:sz w:val="28"/>
          <w:szCs w:val="28"/>
        </w:rPr>
        <w:t xml:space="preserve"> </w:t>
      </w:r>
      <w:r w:rsidRPr="007B51D7">
        <w:rPr>
          <w:sz w:val="28"/>
          <w:szCs w:val="28"/>
        </w:rPr>
        <w:t>poskytovaniu príspevku</w:t>
      </w:r>
      <w:r w:rsidRPr="007B51D7">
        <w:rPr>
          <w:spacing w:val="-3"/>
          <w:sz w:val="28"/>
          <w:szCs w:val="28"/>
        </w:rPr>
        <w:t xml:space="preserve"> </w:t>
      </w:r>
      <w:r w:rsidRPr="007B51D7">
        <w:rPr>
          <w:sz w:val="28"/>
          <w:szCs w:val="28"/>
        </w:rPr>
        <w:t>na</w:t>
      </w:r>
      <w:r w:rsidRPr="007B51D7">
        <w:rPr>
          <w:spacing w:val="-1"/>
          <w:sz w:val="28"/>
          <w:szCs w:val="28"/>
        </w:rPr>
        <w:t xml:space="preserve"> </w:t>
      </w:r>
      <w:r w:rsidRPr="007B51D7">
        <w:rPr>
          <w:spacing w:val="-2"/>
          <w:sz w:val="28"/>
          <w:szCs w:val="28"/>
        </w:rPr>
        <w:t>rekreáciu</w:t>
      </w:r>
    </w:p>
    <w:p w14:paraId="67E4B8E4" w14:textId="49966329" w:rsidR="007B51D7" w:rsidRPr="003D6B3B" w:rsidRDefault="007B51D7" w:rsidP="007B51D7">
      <w:pPr>
        <w:pStyle w:val="Zkladntext"/>
        <w:ind w:left="957" w:firstLine="299"/>
        <w:jc w:val="center"/>
        <w:rPr>
          <w:sz w:val="22"/>
          <w:szCs w:val="22"/>
        </w:rPr>
      </w:pPr>
      <w:r w:rsidRPr="003D6B3B">
        <w:rPr>
          <w:sz w:val="22"/>
          <w:szCs w:val="22"/>
        </w:rPr>
        <w:t>v</w:t>
      </w:r>
      <w:r w:rsidRPr="003D6B3B">
        <w:rPr>
          <w:spacing w:val="-3"/>
          <w:sz w:val="22"/>
          <w:szCs w:val="22"/>
        </w:rPr>
        <w:t xml:space="preserve"> </w:t>
      </w:r>
      <w:r w:rsidRPr="003D6B3B">
        <w:rPr>
          <w:sz w:val="22"/>
          <w:szCs w:val="22"/>
        </w:rPr>
        <w:t>zmysle § 152a Zákonníka práce za podmienok ustanovených týmto zákonom</w:t>
      </w:r>
    </w:p>
    <w:p w14:paraId="630B1F86" w14:textId="77777777" w:rsidR="005252DC" w:rsidRDefault="005252DC">
      <w:pPr>
        <w:pStyle w:val="Zkladntext"/>
        <w:spacing w:before="199"/>
        <w:rPr>
          <w:b/>
        </w:rPr>
      </w:pPr>
    </w:p>
    <w:p w14:paraId="24FD434C" w14:textId="630E64A8" w:rsidR="00D341B4" w:rsidRPr="00E93F94" w:rsidRDefault="00D341B4">
      <w:pPr>
        <w:pStyle w:val="Odsekzoznamu"/>
        <w:numPr>
          <w:ilvl w:val="0"/>
          <w:numId w:val="1"/>
        </w:numPr>
        <w:tabs>
          <w:tab w:val="left" w:pos="1600"/>
        </w:tabs>
        <w:rPr>
          <w:sz w:val="24"/>
        </w:rPr>
      </w:pPr>
      <w:r>
        <w:rPr>
          <w:sz w:val="24"/>
        </w:rPr>
        <w:t xml:space="preserve">Príspevok sa poskytuje na žiadosť zamestnanca. Tlačivo žiadosti je zverejnené na web stránke medzi tlačivami Oddelenia ľudských zdrojov </w:t>
      </w:r>
      <w:r w:rsidRPr="00E93F94">
        <w:rPr>
          <w:sz w:val="24"/>
        </w:rPr>
        <w:t>záležitostí id = 1</w:t>
      </w:r>
      <w:r w:rsidR="004C6840">
        <w:rPr>
          <w:sz w:val="24"/>
        </w:rPr>
        <w:t>7163</w:t>
      </w:r>
      <w:bookmarkStart w:id="1" w:name="_GoBack"/>
      <w:bookmarkEnd w:id="1"/>
    </w:p>
    <w:p w14:paraId="230B8A43" w14:textId="77777777" w:rsidR="00D341B4" w:rsidRDefault="00D341B4" w:rsidP="00D341B4">
      <w:pPr>
        <w:pStyle w:val="Odsekzoznamu"/>
        <w:tabs>
          <w:tab w:val="left" w:pos="1600"/>
        </w:tabs>
        <w:ind w:firstLine="0"/>
        <w:rPr>
          <w:sz w:val="24"/>
        </w:rPr>
      </w:pPr>
    </w:p>
    <w:p w14:paraId="0CC3E30A" w14:textId="77777777" w:rsidR="005252DC" w:rsidRDefault="00093BB6">
      <w:pPr>
        <w:pStyle w:val="Odsekzoznamu"/>
        <w:numPr>
          <w:ilvl w:val="0"/>
          <w:numId w:val="1"/>
        </w:numPr>
        <w:tabs>
          <w:tab w:val="left" w:pos="1600"/>
        </w:tabs>
        <w:rPr>
          <w:sz w:val="24"/>
        </w:rPr>
      </w:pPr>
      <w:r>
        <w:rPr>
          <w:sz w:val="24"/>
        </w:rPr>
        <w:t>Príspevok na rekreáciu je možné poskytnúť zamestnancovi, ktorého pracovný pomer ku dňu začatia rekreácie trvá nepretržite najmenej 24 mesiacov. Príspevok na rekreáciu sa neposkytuje zamestnancom pracujúcim na dohody o prácach vykonávaných mimo pracovného pomeru.</w:t>
      </w:r>
    </w:p>
    <w:p w14:paraId="51E9C109" w14:textId="77777777" w:rsidR="005252DC" w:rsidRDefault="005252DC">
      <w:pPr>
        <w:pStyle w:val="Zkladntext"/>
      </w:pPr>
    </w:p>
    <w:p w14:paraId="0F9F5E46" w14:textId="77777777" w:rsidR="005252DC" w:rsidRDefault="00093BB6">
      <w:pPr>
        <w:pStyle w:val="Odsekzoznamu"/>
        <w:numPr>
          <w:ilvl w:val="0"/>
          <w:numId w:val="1"/>
        </w:numPr>
        <w:tabs>
          <w:tab w:val="left" w:pos="1600"/>
        </w:tabs>
        <w:ind w:right="117"/>
        <w:rPr>
          <w:sz w:val="24"/>
        </w:rPr>
      </w:pPr>
      <w:r>
        <w:rPr>
          <w:sz w:val="24"/>
        </w:rPr>
        <w:t>Príspevok</w:t>
      </w:r>
      <w:r>
        <w:rPr>
          <w:spacing w:val="40"/>
          <w:sz w:val="24"/>
        </w:rPr>
        <w:t xml:space="preserve"> </w:t>
      </w:r>
      <w:r>
        <w:rPr>
          <w:sz w:val="24"/>
        </w:rPr>
        <w:t>sa</w:t>
      </w:r>
      <w:r>
        <w:rPr>
          <w:spacing w:val="40"/>
          <w:sz w:val="24"/>
        </w:rPr>
        <w:t xml:space="preserve"> </w:t>
      </w:r>
      <w:r>
        <w:rPr>
          <w:sz w:val="24"/>
        </w:rPr>
        <w:t>poskytuje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sume</w:t>
      </w:r>
      <w:r>
        <w:rPr>
          <w:spacing w:val="40"/>
          <w:sz w:val="24"/>
        </w:rPr>
        <w:t xml:space="preserve"> </w:t>
      </w:r>
      <w:r>
        <w:rPr>
          <w:sz w:val="24"/>
        </w:rPr>
        <w:t>55</w:t>
      </w:r>
      <w:r>
        <w:rPr>
          <w:spacing w:val="40"/>
          <w:sz w:val="24"/>
        </w:rPr>
        <w:t xml:space="preserve"> </w:t>
      </w:r>
      <w:r>
        <w:rPr>
          <w:sz w:val="24"/>
        </w:rPr>
        <w:t>%</w:t>
      </w:r>
      <w:r>
        <w:rPr>
          <w:spacing w:val="40"/>
          <w:sz w:val="24"/>
        </w:rPr>
        <w:t xml:space="preserve"> </w:t>
      </w:r>
      <w:r>
        <w:rPr>
          <w:sz w:val="24"/>
        </w:rPr>
        <w:t>oprávnených</w:t>
      </w:r>
      <w:r>
        <w:rPr>
          <w:spacing w:val="40"/>
          <w:sz w:val="24"/>
        </w:rPr>
        <w:t xml:space="preserve"> </w:t>
      </w:r>
      <w:r>
        <w:rPr>
          <w:sz w:val="24"/>
        </w:rPr>
        <w:t>výdavkov,</w:t>
      </w:r>
      <w:r>
        <w:rPr>
          <w:spacing w:val="40"/>
          <w:sz w:val="24"/>
        </w:rPr>
        <w:t xml:space="preserve"> </w:t>
      </w:r>
      <w:r>
        <w:rPr>
          <w:sz w:val="24"/>
        </w:rPr>
        <w:t>najviac</w:t>
      </w:r>
      <w:r>
        <w:rPr>
          <w:spacing w:val="40"/>
          <w:sz w:val="24"/>
        </w:rPr>
        <w:t xml:space="preserve"> </w:t>
      </w:r>
      <w:r>
        <w:rPr>
          <w:sz w:val="24"/>
        </w:rPr>
        <w:t>však</w:t>
      </w:r>
      <w:r>
        <w:rPr>
          <w:spacing w:val="40"/>
          <w:sz w:val="24"/>
        </w:rPr>
        <w:t xml:space="preserve"> </w:t>
      </w:r>
      <w:r>
        <w:rPr>
          <w:sz w:val="24"/>
        </w:rPr>
        <w:t>v sume 275,- eur za kalendárny rok.</w:t>
      </w:r>
    </w:p>
    <w:p w14:paraId="6FF05B66" w14:textId="77777777" w:rsidR="005252DC" w:rsidRDefault="005252DC">
      <w:pPr>
        <w:pStyle w:val="Zkladntext"/>
      </w:pPr>
    </w:p>
    <w:p w14:paraId="72EF4C31" w14:textId="77777777" w:rsidR="005252DC" w:rsidRDefault="00093BB6">
      <w:pPr>
        <w:pStyle w:val="Odsekzoznamu"/>
        <w:numPr>
          <w:ilvl w:val="0"/>
          <w:numId w:val="1"/>
        </w:numPr>
        <w:tabs>
          <w:tab w:val="left" w:pos="1600"/>
        </w:tabs>
        <w:ind w:right="118"/>
        <w:rPr>
          <w:sz w:val="24"/>
        </w:rPr>
      </w:pPr>
      <w:r>
        <w:rPr>
          <w:sz w:val="24"/>
        </w:rPr>
        <w:t>U zamestnanca, ktorý má dohodnutý pracovný pomer na kratší pracovný čas, sa</w:t>
      </w:r>
      <w:r>
        <w:rPr>
          <w:spacing w:val="40"/>
          <w:sz w:val="24"/>
        </w:rPr>
        <w:t xml:space="preserve"> </w:t>
      </w:r>
      <w:r>
        <w:rPr>
          <w:sz w:val="24"/>
        </w:rPr>
        <w:t>najvyššia suma príspevku na rekreáciu za kalendárny rok podľa bodu 3 zníži v pomere zodpovedajúcom kratšiemu pracovnému času.</w:t>
      </w:r>
    </w:p>
    <w:p w14:paraId="614AE29E" w14:textId="77777777" w:rsidR="005252DC" w:rsidRDefault="005252DC">
      <w:pPr>
        <w:pStyle w:val="Zkladntext"/>
      </w:pPr>
    </w:p>
    <w:p w14:paraId="10E4BA1E" w14:textId="77777777" w:rsidR="005252DC" w:rsidRDefault="00093BB6">
      <w:pPr>
        <w:pStyle w:val="Odsekzoznamu"/>
        <w:numPr>
          <w:ilvl w:val="0"/>
          <w:numId w:val="1"/>
        </w:numPr>
        <w:tabs>
          <w:tab w:val="left" w:pos="1600"/>
        </w:tabs>
        <w:spacing w:before="1"/>
        <w:ind w:right="120"/>
        <w:rPr>
          <w:sz w:val="24"/>
        </w:rPr>
      </w:pPr>
      <w:r>
        <w:rPr>
          <w:sz w:val="24"/>
        </w:rPr>
        <w:t>Zamestnanec môže za kalendárny rok požiadať o príspevok na rekreáciu len 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jedného </w:t>
      </w:r>
      <w:r>
        <w:rPr>
          <w:spacing w:val="-2"/>
          <w:sz w:val="24"/>
        </w:rPr>
        <w:t>zamestnávateľa.</w:t>
      </w:r>
    </w:p>
    <w:p w14:paraId="31C4C7E6" w14:textId="77777777" w:rsidR="005252DC" w:rsidRDefault="00093BB6">
      <w:pPr>
        <w:pStyle w:val="Odsekzoznamu"/>
        <w:numPr>
          <w:ilvl w:val="0"/>
          <w:numId w:val="1"/>
        </w:numPr>
        <w:tabs>
          <w:tab w:val="left" w:pos="1600"/>
        </w:tabs>
        <w:spacing w:before="276"/>
        <w:ind w:right="0"/>
        <w:rPr>
          <w:sz w:val="24"/>
        </w:rPr>
      </w:pPr>
      <w:r w:rsidRPr="00E111F0">
        <w:rPr>
          <w:sz w:val="24"/>
        </w:rPr>
        <w:t>Oprávnenými</w:t>
      </w:r>
      <w:r w:rsidRPr="00E111F0">
        <w:rPr>
          <w:spacing w:val="-1"/>
          <w:sz w:val="24"/>
        </w:rPr>
        <w:t xml:space="preserve"> </w:t>
      </w:r>
      <w:r w:rsidRPr="00E111F0">
        <w:rPr>
          <w:sz w:val="24"/>
        </w:rPr>
        <w:t>výdavkami</w:t>
      </w:r>
      <w:r w:rsidRPr="00E111F0">
        <w:rPr>
          <w:spacing w:val="-1"/>
          <w:sz w:val="24"/>
        </w:rPr>
        <w:t xml:space="preserve"> </w:t>
      </w:r>
      <w:r w:rsidRPr="00E111F0">
        <w:rPr>
          <w:sz w:val="24"/>
        </w:rPr>
        <w:t>podľa</w:t>
      </w:r>
      <w:r w:rsidRPr="00E111F0">
        <w:rPr>
          <w:spacing w:val="-2"/>
          <w:sz w:val="24"/>
        </w:rPr>
        <w:t xml:space="preserve"> </w:t>
      </w:r>
      <w:r w:rsidRPr="00E111F0">
        <w:rPr>
          <w:sz w:val="24"/>
        </w:rPr>
        <w:t>bodu</w:t>
      </w:r>
      <w:r w:rsidRPr="00E111F0">
        <w:rPr>
          <w:spacing w:val="-1"/>
          <w:sz w:val="24"/>
        </w:rPr>
        <w:t xml:space="preserve"> </w:t>
      </w:r>
      <w:r w:rsidRPr="00E111F0">
        <w:rPr>
          <w:sz w:val="24"/>
        </w:rPr>
        <w:t>3</w:t>
      </w:r>
      <w:r w:rsidRPr="00E111F0">
        <w:rPr>
          <w:spacing w:val="-1"/>
          <w:sz w:val="24"/>
        </w:rPr>
        <w:t xml:space="preserve"> </w:t>
      </w:r>
      <w:r w:rsidRPr="00E111F0">
        <w:rPr>
          <w:sz w:val="24"/>
        </w:rPr>
        <w:t>sú</w:t>
      </w:r>
      <w:r w:rsidRPr="00E111F0">
        <w:rPr>
          <w:spacing w:val="-1"/>
          <w:sz w:val="24"/>
        </w:rPr>
        <w:t xml:space="preserve"> </w:t>
      </w:r>
      <w:r w:rsidRPr="00E111F0">
        <w:rPr>
          <w:sz w:val="24"/>
        </w:rPr>
        <w:t>preukázané</w:t>
      </w:r>
      <w:r w:rsidRPr="00E111F0">
        <w:rPr>
          <w:spacing w:val="-2"/>
          <w:sz w:val="24"/>
        </w:rPr>
        <w:t xml:space="preserve"> </w:t>
      </w:r>
      <w:r w:rsidRPr="00E111F0">
        <w:rPr>
          <w:sz w:val="24"/>
        </w:rPr>
        <w:t>výdavky</w:t>
      </w:r>
      <w:r w:rsidRPr="00E111F0">
        <w:rPr>
          <w:spacing w:val="-6"/>
          <w:sz w:val="24"/>
        </w:rPr>
        <w:t xml:space="preserve"> </w:t>
      </w:r>
      <w:r w:rsidRPr="00E111F0">
        <w:rPr>
          <w:sz w:val="24"/>
        </w:rPr>
        <w:t>zamestnanca</w:t>
      </w:r>
      <w:r w:rsidR="00AD2F01" w:rsidRPr="00E111F0">
        <w:rPr>
          <w:sz w:val="24"/>
        </w:rPr>
        <w:t xml:space="preserve"> alebo rodiča zamestnanca</w:t>
      </w:r>
      <w:r w:rsidRPr="00E111F0">
        <w:rPr>
          <w:spacing w:val="-1"/>
          <w:sz w:val="24"/>
        </w:rPr>
        <w:t xml:space="preserve"> </w:t>
      </w:r>
      <w:r>
        <w:rPr>
          <w:spacing w:val="-5"/>
          <w:sz w:val="24"/>
        </w:rPr>
        <w:t>na:</w:t>
      </w:r>
    </w:p>
    <w:p w14:paraId="65358277" w14:textId="77777777" w:rsidR="005252DC" w:rsidRDefault="005252DC">
      <w:pPr>
        <w:pStyle w:val="Zkladntext"/>
        <w:spacing w:before="4"/>
      </w:pPr>
    </w:p>
    <w:p w14:paraId="50DB0D1C" w14:textId="77777777" w:rsidR="005252DC" w:rsidRDefault="00093BB6">
      <w:pPr>
        <w:pStyle w:val="Odsekzoznamu"/>
        <w:numPr>
          <w:ilvl w:val="1"/>
          <w:numId w:val="1"/>
        </w:numPr>
        <w:tabs>
          <w:tab w:val="left" w:pos="1960"/>
        </w:tabs>
        <w:ind w:right="126"/>
        <w:rPr>
          <w:sz w:val="24"/>
        </w:rPr>
      </w:pPr>
      <w:r>
        <w:rPr>
          <w:sz w:val="24"/>
        </w:rPr>
        <w:t>služby cestovného ruchu spojené s ubytovaním najmenej na dve prenocovania na území Slovenskej republiky,</w:t>
      </w:r>
    </w:p>
    <w:p w14:paraId="7E92CB00" w14:textId="77777777" w:rsidR="005252DC" w:rsidRDefault="00093BB6">
      <w:pPr>
        <w:pStyle w:val="Odsekzoznamu"/>
        <w:numPr>
          <w:ilvl w:val="1"/>
          <w:numId w:val="1"/>
        </w:numPr>
        <w:tabs>
          <w:tab w:val="left" w:pos="1960"/>
        </w:tabs>
        <w:spacing w:before="1"/>
        <w:ind w:right="123"/>
        <w:rPr>
          <w:sz w:val="24"/>
        </w:rPr>
      </w:pPr>
      <w:r>
        <w:rPr>
          <w:sz w:val="24"/>
        </w:rPr>
        <w:t>pobytový balík obsahujúci ubytovanie najmenej na dve prenocovania a stravovacie služby alebo iné služby súvisiace s rekreáciou na území Slovenskej republiky,</w:t>
      </w:r>
    </w:p>
    <w:p w14:paraId="6082CB6A" w14:textId="77777777" w:rsidR="005252DC" w:rsidRDefault="00093BB6">
      <w:pPr>
        <w:pStyle w:val="Odsekzoznamu"/>
        <w:numPr>
          <w:ilvl w:val="1"/>
          <w:numId w:val="1"/>
        </w:numPr>
        <w:tabs>
          <w:tab w:val="left" w:pos="1960"/>
        </w:tabs>
        <w:ind w:right="128"/>
        <w:rPr>
          <w:sz w:val="24"/>
        </w:rPr>
      </w:pPr>
      <w:r>
        <w:rPr>
          <w:sz w:val="24"/>
        </w:rPr>
        <w:t>ubytovanie najmenej na dve prenocovania na území Slovenskej republiky, ktorého súčasťou môžu byť stravovacie služby,</w:t>
      </w:r>
    </w:p>
    <w:p w14:paraId="14C28AA3" w14:textId="77777777" w:rsidR="005252DC" w:rsidRDefault="00093BB6">
      <w:pPr>
        <w:pStyle w:val="Odsekzoznamu"/>
        <w:numPr>
          <w:ilvl w:val="1"/>
          <w:numId w:val="1"/>
        </w:numPr>
        <w:tabs>
          <w:tab w:val="left" w:pos="1960"/>
        </w:tabs>
        <w:ind w:right="123"/>
        <w:rPr>
          <w:sz w:val="24"/>
        </w:rPr>
      </w:pPr>
      <w:r>
        <w:rPr>
          <w:sz w:val="24"/>
        </w:rPr>
        <w:t>organizované viacdenné aktivity a zotavovacie podujatia počas školských prázdnin</w:t>
      </w:r>
      <w:r>
        <w:rPr>
          <w:spacing w:val="40"/>
          <w:sz w:val="24"/>
        </w:rPr>
        <w:t xml:space="preserve"> </w:t>
      </w:r>
      <w:r>
        <w:rPr>
          <w:sz w:val="24"/>
        </w:rPr>
        <w:t>na území Slovenskej republiky pre dieťa zamestnanca navštevujúce základnú školu alebo niektorý z prvých štyroch ročníkov gymnázia s osemročným vzdelávacím programom; za dieťa zamestnanca sa považuje aj dieťa zverené zamestnancovi do náhradnej starostlivosti na základe rozhodnutia súdu alebo dieťa zverené zamestnancovi do starostlivosti pred rozhodnutím súdu o osvojení alebo iné dieťa žijúce so zamestnancom v spoločnej domácnosti.</w:t>
      </w:r>
    </w:p>
    <w:p w14:paraId="064D3CA0" w14:textId="77777777" w:rsidR="005252DC" w:rsidRDefault="005252DC">
      <w:pPr>
        <w:pStyle w:val="Zkladntext"/>
        <w:spacing w:before="3"/>
      </w:pPr>
    </w:p>
    <w:p w14:paraId="4FF28F05" w14:textId="1911822D" w:rsidR="005252DC" w:rsidRDefault="00093BB6" w:rsidP="00402BF2">
      <w:pPr>
        <w:pStyle w:val="Odsekzoznamu"/>
        <w:numPr>
          <w:ilvl w:val="0"/>
          <w:numId w:val="1"/>
        </w:numPr>
        <w:tabs>
          <w:tab w:val="left" w:pos="1600"/>
        </w:tabs>
        <w:rPr>
          <w:sz w:val="24"/>
        </w:rPr>
      </w:pPr>
      <w:r w:rsidRPr="00E111F0">
        <w:rPr>
          <w:sz w:val="24"/>
        </w:rPr>
        <w:t>Oprávnenými výdavkami podľa bodu 3 sú aj preukázané výdavky zamestnanca</w:t>
      </w:r>
      <w:r w:rsidR="00AD2F01" w:rsidRPr="00E111F0">
        <w:rPr>
          <w:sz w:val="24"/>
        </w:rPr>
        <w:t xml:space="preserve"> alebo rodiča zamestnanca</w:t>
      </w:r>
      <w:r w:rsidRPr="00E111F0">
        <w:rPr>
          <w:sz w:val="24"/>
        </w:rPr>
        <w:t xml:space="preserve"> podľa bodu 6 na manžela</w:t>
      </w:r>
      <w:r w:rsidR="00AD2F01" w:rsidRPr="00E111F0">
        <w:rPr>
          <w:sz w:val="24"/>
        </w:rPr>
        <w:t xml:space="preserve"> zamestnanca alebo manžela rodiča zamestnanca</w:t>
      </w:r>
      <w:r w:rsidRPr="00E111F0">
        <w:rPr>
          <w:sz w:val="24"/>
        </w:rPr>
        <w:t>, dieťa</w:t>
      </w:r>
      <w:r w:rsidR="00AD2F01" w:rsidRPr="00AD2F01">
        <w:rPr>
          <w:sz w:val="24"/>
          <w:shd w:val="clear" w:color="auto" w:fill="FFFF00"/>
        </w:rPr>
        <w:t xml:space="preserve"> </w:t>
      </w:r>
      <w:r w:rsidR="00AD2F01" w:rsidRPr="00E111F0">
        <w:rPr>
          <w:sz w:val="24"/>
        </w:rPr>
        <w:t>zamestnanca</w:t>
      </w:r>
      <w:r>
        <w:rPr>
          <w:sz w:val="24"/>
        </w:rPr>
        <w:t>, dieťa zverené zamestnancovi do náhradnej starostlivosti na základe rozhodnutia súdu alebo dieťa zverené zamestnancovi do starostlivosti pred rozhodnutím súdu o osvojení a inú osobu žijúcu so zamestnancom v spoločnej domácnosti, ktorí sa so zamestnancom</w:t>
      </w:r>
      <w:r w:rsidR="00AD2F01">
        <w:rPr>
          <w:sz w:val="24"/>
        </w:rPr>
        <w:t xml:space="preserve"> </w:t>
      </w:r>
      <w:r w:rsidR="00AD2F01" w:rsidRPr="00E111F0">
        <w:rPr>
          <w:sz w:val="24"/>
        </w:rPr>
        <w:t>alebo rodičom zamestnanca</w:t>
      </w:r>
      <w:r w:rsidRPr="00E111F0">
        <w:rPr>
          <w:sz w:val="24"/>
        </w:rPr>
        <w:t xml:space="preserve"> </w:t>
      </w:r>
      <w:r w:rsidR="00BE0A0B">
        <w:rPr>
          <w:sz w:val="24"/>
        </w:rPr>
        <w:t>zúčastňujú na rekreáciu.</w:t>
      </w:r>
    </w:p>
    <w:p w14:paraId="4FBBA6A7" w14:textId="47A1C705" w:rsidR="00B53725" w:rsidRDefault="00B53725" w:rsidP="00B53725">
      <w:pPr>
        <w:tabs>
          <w:tab w:val="left" w:pos="1600"/>
        </w:tabs>
        <w:rPr>
          <w:sz w:val="24"/>
        </w:rPr>
      </w:pPr>
    </w:p>
    <w:p w14:paraId="7E0B581D" w14:textId="77777777" w:rsidR="005252DC" w:rsidRDefault="00093BB6">
      <w:pPr>
        <w:pStyle w:val="Odsekzoznamu"/>
        <w:numPr>
          <w:ilvl w:val="0"/>
          <w:numId w:val="1"/>
        </w:numPr>
        <w:tabs>
          <w:tab w:val="left" w:pos="1600"/>
        </w:tabs>
        <w:spacing w:before="1"/>
        <w:ind w:right="119"/>
        <w:rPr>
          <w:sz w:val="24"/>
        </w:rPr>
      </w:pPr>
      <w:r>
        <w:rPr>
          <w:sz w:val="24"/>
        </w:rPr>
        <w:t>Zamestnanec požiada o</w:t>
      </w:r>
      <w:r>
        <w:rPr>
          <w:spacing w:val="-3"/>
          <w:sz w:val="24"/>
        </w:rPr>
        <w:t xml:space="preserve"> </w:t>
      </w:r>
      <w:r>
        <w:rPr>
          <w:sz w:val="24"/>
        </w:rPr>
        <w:t>príspevok na rekreáciu a</w:t>
      </w:r>
      <w:r>
        <w:rPr>
          <w:spacing w:val="40"/>
          <w:sz w:val="24"/>
        </w:rPr>
        <w:t xml:space="preserve"> </w:t>
      </w:r>
      <w:r>
        <w:rPr>
          <w:sz w:val="24"/>
        </w:rPr>
        <w:t>preukáže zamestnávateľovi oprávnené výdavky podľa bodov 6 a</w:t>
      </w:r>
      <w:r>
        <w:rPr>
          <w:spacing w:val="-3"/>
          <w:sz w:val="24"/>
        </w:rPr>
        <w:t xml:space="preserve"> </w:t>
      </w:r>
      <w:r>
        <w:rPr>
          <w:sz w:val="24"/>
        </w:rPr>
        <w:t>7 po skončení rekreácie a to najneskôr do 30 dní odo dňa skončenia rekreácie. Zároveň spolu so žiadosťou predloží účtovné doklady, ktorých súčasťou musí byť označenie zamestnanca (meno, priezvisko</w:t>
      </w:r>
      <w:r w:rsidR="00AD2F01">
        <w:rPr>
          <w:sz w:val="24"/>
        </w:rPr>
        <w:t xml:space="preserve">, </w:t>
      </w:r>
      <w:r w:rsidR="00AD2F01" w:rsidRPr="00E111F0">
        <w:rPr>
          <w:sz w:val="24"/>
        </w:rPr>
        <w:t>trvalý pobyt zamestnanca</w:t>
      </w:r>
      <w:r w:rsidR="00AD2F01">
        <w:rPr>
          <w:sz w:val="24"/>
        </w:rPr>
        <w:t xml:space="preserve">). </w:t>
      </w:r>
      <w:r>
        <w:rPr>
          <w:sz w:val="24"/>
        </w:rPr>
        <w:t xml:space="preserve">Ak sú na doklade uvedení viacerí účastníci rekreácie (viac osôb), je potrebné, aby boli uvedené na doklade ich mená a zamestnanec </w:t>
      </w:r>
      <w:r w:rsidRPr="00E111F0">
        <w:rPr>
          <w:sz w:val="24"/>
        </w:rPr>
        <w:lastRenderedPageBreak/>
        <w:t>je povinný preukázať svoj vzťah, k týmto osobám.</w:t>
      </w:r>
      <w:r w:rsidR="00AD2F01" w:rsidRPr="00E111F0">
        <w:rPr>
          <w:sz w:val="24"/>
        </w:rPr>
        <w:t xml:space="preserve"> Ak zamestnanec uhradí rekreáciu priamo v ubytovacom zariadení cez registračnú pokladňu, na doklade z pokladne musí byť označenie mena, adresy zamestnanca, alebo číslo faktúry</w:t>
      </w:r>
      <w:r w:rsidR="00E56940" w:rsidRPr="00E111F0">
        <w:rPr>
          <w:sz w:val="24"/>
        </w:rPr>
        <w:t>. Ak zamestnanec uhrádza faktúru cez účet, musí byť k žiadosti priložený doklad z banky, kde je možné určiť vlastníka účtu, nakoľko by mala byť čiastka uhradená z účtu zamestnanca. Ak bude uhradená z účtu manžela, al. manželky, je nutné priložiť čestné vyhlásenie o BSM. (ak nemajú spoločný účet)</w:t>
      </w:r>
      <w:r w:rsidR="00AD2F01">
        <w:rPr>
          <w:sz w:val="24"/>
        </w:rPr>
        <w:t xml:space="preserve"> </w:t>
      </w:r>
    </w:p>
    <w:p w14:paraId="14404A99" w14:textId="77777777" w:rsidR="005C4F2C" w:rsidRDefault="005C4F2C" w:rsidP="005C4F2C">
      <w:pPr>
        <w:pStyle w:val="Odsekzoznamu"/>
        <w:tabs>
          <w:tab w:val="left" w:pos="1600"/>
        </w:tabs>
        <w:spacing w:before="1"/>
        <w:ind w:right="119" w:firstLine="0"/>
        <w:rPr>
          <w:sz w:val="24"/>
        </w:rPr>
      </w:pPr>
    </w:p>
    <w:p w14:paraId="017A7F04" w14:textId="4F1E2077" w:rsidR="00E56940" w:rsidRDefault="00E56940" w:rsidP="00E111F0">
      <w:pPr>
        <w:pStyle w:val="Odsekzoznamu"/>
        <w:numPr>
          <w:ilvl w:val="0"/>
          <w:numId w:val="1"/>
        </w:numPr>
        <w:tabs>
          <w:tab w:val="left" w:pos="1600"/>
        </w:tabs>
        <w:spacing w:before="1"/>
        <w:ind w:right="119"/>
        <w:rPr>
          <w:sz w:val="24"/>
        </w:rPr>
      </w:pPr>
      <w:r>
        <w:rPr>
          <w:sz w:val="24"/>
        </w:rPr>
        <w:t xml:space="preserve">Pri žiadosti, kde namiesto zamestnanca bol </w:t>
      </w:r>
      <w:r w:rsidR="005C4F2C">
        <w:rPr>
          <w:sz w:val="24"/>
        </w:rPr>
        <w:t xml:space="preserve">na rekreácii </w:t>
      </w:r>
      <w:r>
        <w:rPr>
          <w:sz w:val="24"/>
        </w:rPr>
        <w:t>rodič zamestnanca, je nutné predložiť rodný list zamestnanca. Ak bude rekreácia poskytnutá pre manžela rodiča zamestnanca, je nutné predložiť</w:t>
      </w:r>
      <w:r w:rsidR="007B51D7">
        <w:rPr>
          <w:sz w:val="24"/>
        </w:rPr>
        <w:t xml:space="preserve"> </w:t>
      </w:r>
      <w:r>
        <w:rPr>
          <w:sz w:val="24"/>
        </w:rPr>
        <w:t>sobášny list</w:t>
      </w:r>
      <w:r w:rsidR="00DF0985">
        <w:rPr>
          <w:sz w:val="24"/>
        </w:rPr>
        <w:t xml:space="preserve"> rodiča</w:t>
      </w:r>
      <w:r>
        <w:rPr>
          <w:sz w:val="24"/>
        </w:rPr>
        <w:t>. Faktúra môže byť vystavená aj na rodiča zamestnanca, ale vo faktúre musí byť uvedené, že faktúra je vystavená na účely</w:t>
      </w:r>
      <w:r w:rsidR="005C4F2C">
        <w:rPr>
          <w:sz w:val="24"/>
        </w:rPr>
        <w:t xml:space="preserve"> príspevku za rekreáciu a</w:t>
      </w:r>
      <w:r w:rsidR="00DF0985">
        <w:rPr>
          <w:sz w:val="24"/>
        </w:rPr>
        <w:t> na faktúre bude</w:t>
      </w:r>
      <w:r w:rsidR="005C4F2C">
        <w:rPr>
          <w:sz w:val="24"/>
        </w:rPr>
        <w:t xml:space="preserve"> uvedené meno zamestnanca</w:t>
      </w:r>
      <w:r w:rsidR="00DF0985">
        <w:rPr>
          <w:sz w:val="24"/>
        </w:rPr>
        <w:t>, ktorý žiada o príspevok.</w:t>
      </w:r>
    </w:p>
    <w:p w14:paraId="4D77B477" w14:textId="77777777" w:rsidR="002F6C57" w:rsidRPr="002F6C57" w:rsidRDefault="002F6C57" w:rsidP="002F6C57">
      <w:pPr>
        <w:pStyle w:val="Odsekzoznamu"/>
        <w:rPr>
          <w:sz w:val="24"/>
        </w:rPr>
      </w:pPr>
    </w:p>
    <w:p w14:paraId="10BD6927" w14:textId="4FE6B93D" w:rsidR="002F6C57" w:rsidRDefault="002F6C57" w:rsidP="00402BF2">
      <w:pPr>
        <w:pStyle w:val="Odsekzoznamu"/>
        <w:numPr>
          <w:ilvl w:val="0"/>
          <w:numId w:val="1"/>
        </w:numPr>
        <w:tabs>
          <w:tab w:val="left" w:pos="1600"/>
        </w:tabs>
        <w:spacing w:before="1"/>
        <w:ind w:right="119"/>
        <w:rPr>
          <w:sz w:val="24"/>
        </w:rPr>
      </w:pPr>
      <w:r>
        <w:rPr>
          <w:sz w:val="24"/>
        </w:rPr>
        <w:t>Ak sa rekreácia prenáša na rodiča, zamestnanec sa rekreácie nezúčastňuje.</w:t>
      </w:r>
    </w:p>
    <w:p w14:paraId="53676F1B" w14:textId="77777777" w:rsidR="005C4F2C" w:rsidRPr="005C4F2C" w:rsidRDefault="005C4F2C" w:rsidP="005C4F2C">
      <w:pPr>
        <w:pStyle w:val="Odsekzoznamu"/>
        <w:rPr>
          <w:sz w:val="24"/>
        </w:rPr>
      </w:pPr>
    </w:p>
    <w:p w14:paraId="1B39A369" w14:textId="37C554ED" w:rsidR="005252DC" w:rsidRDefault="005C4F2C" w:rsidP="00402BF2">
      <w:pPr>
        <w:pStyle w:val="Odsekzoznamu"/>
        <w:numPr>
          <w:ilvl w:val="0"/>
          <w:numId w:val="1"/>
        </w:numPr>
        <w:tabs>
          <w:tab w:val="left" w:pos="1600"/>
        </w:tabs>
        <w:spacing w:before="1"/>
        <w:ind w:right="119"/>
        <w:rPr>
          <w:sz w:val="24"/>
        </w:rPr>
      </w:pPr>
      <w:r>
        <w:rPr>
          <w:sz w:val="24"/>
        </w:rPr>
        <w:t xml:space="preserve">Ak si rodič uhradí rekreáciu zo svojho účtu, musí zamestnanec doložiť doklad, že peniaze poslal na účet rodiča. </w:t>
      </w:r>
      <w:r w:rsidR="00DF0985">
        <w:rPr>
          <w:sz w:val="24"/>
        </w:rPr>
        <w:t xml:space="preserve">Vtedy predloží detail zo svojho účtu. Ak nie je z neho jasný prijímateľ úhrady, predloží detail účtu rodiča. </w:t>
      </w:r>
      <w:r>
        <w:rPr>
          <w:sz w:val="24"/>
        </w:rPr>
        <w:t xml:space="preserve"> Ak rodič nedisponuje vlastným účtom, peniaze mu musí odoslať poštovou poukážkou, ktorá bude priložená k dokladom.</w:t>
      </w:r>
      <w:r w:rsidR="001B4D39">
        <w:rPr>
          <w:sz w:val="24"/>
        </w:rPr>
        <w:t xml:space="preserve"> Ak rodič uhradí hotovosťou v ubytovacom zariadení, na doklade musí byť označené jeho meno a zároveň vo faktúre musí byť označenie zamestnanca, ktorý bude žiadať o</w:t>
      </w:r>
      <w:r w:rsidR="007B51D7">
        <w:rPr>
          <w:sz w:val="24"/>
        </w:rPr>
        <w:t> </w:t>
      </w:r>
      <w:r w:rsidR="001B4D39">
        <w:rPr>
          <w:sz w:val="24"/>
        </w:rPr>
        <w:t>príspevok</w:t>
      </w:r>
      <w:r w:rsidR="007B51D7">
        <w:rPr>
          <w:sz w:val="24"/>
        </w:rPr>
        <w:t>.</w:t>
      </w:r>
    </w:p>
    <w:p w14:paraId="4B058E14" w14:textId="77777777" w:rsidR="00402BF2" w:rsidRPr="00402BF2" w:rsidRDefault="00402BF2" w:rsidP="00402BF2">
      <w:pPr>
        <w:pStyle w:val="Odsekzoznamu"/>
        <w:rPr>
          <w:sz w:val="24"/>
        </w:rPr>
      </w:pPr>
    </w:p>
    <w:p w14:paraId="2857CAA3" w14:textId="77777777" w:rsidR="00402BF2" w:rsidRPr="00402BF2" w:rsidRDefault="00402BF2" w:rsidP="00402BF2">
      <w:pPr>
        <w:pStyle w:val="Odsekzoznamu"/>
        <w:tabs>
          <w:tab w:val="left" w:pos="1600"/>
        </w:tabs>
        <w:spacing w:before="1"/>
        <w:ind w:left="927" w:right="119" w:firstLine="0"/>
        <w:rPr>
          <w:sz w:val="24"/>
        </w:rPr>
      </w:pPr>
    </w:p>
    <w:p w14:paraId="0D3EB53C" w14:textId="77777777" w:rsidR="005252DC" w:rsidRDefault="00093BB6">
      <w:pPr>
        <w:pStyle w:val="Odsekzoznamu"/>
        <w:numPr>
          <w:ilvl w:val="0"/>
          <w:numId w:val="1"/>
        </w:numPr>
        <w:tabs>
          <w:tab w:val="left" w:pos="1600"/>
        </w:tabs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​Zamestnávateľ poskytne zamestnancovi príspevok na rekreáciu po podaní žiadosti a predložení účtovných dokladov v najbližšom výplatnom termíne určenom u zamestnávateľa na výplatu mzdy, ak sa zamestnávateľ nedohodne so zamestnancom</w:t>
      </w:r>
      <w:r>
        <w:rPr>
          <w:spacing w:val="40"/>
          <w:sz w:val="24"/>
        </w:rPr>
        <w:t xml:space="preserve"> </w:t>
      </w:r>
      <w:r>
        <w:rPr>
          <w:sz w:val="24"/>
        </w:rPr>
        <w:t>inak. Pri doručení žiadosti na prelome mesiacov sa zamestnanec so zamestnávateľom dohodne na poskytnutí príspevku vo výplatnom termíne za nasledujúci mesiac.</w:t>
      </w:r>
    </w:p>
    <w:p w14:paraId="1EB743CB" w14:textId="77777777" w:rsidR="007826CC" w:rsidRPr="007826CC" w:rsidRDefault="007826CC" w:rsidP="007826CC">
      <w:pPr>
        <w:pStyle w:val="Odsekzoznamu"/>
        <w:rPr>
          <w:sz w:val="24"/>
        </w:rPr>
      </w:pPr>
    </w:p>
    <w:p w14:paraId="7877DB5C" w14:textId="16EC6683" w:rsidR="007826CC" w:rsidRPr="007826CC" w:rsidRDefault="00E93F94" w:rsidP="007826CC">
      <w:pPr>
        <w:pStyle w:val="Odsekzoznam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Denné detské tábory</w:t>
      </w:r>
      <w:r w:rsidR="007826CC" w:rsidRPr="007826CC">
        <w:rPr>
          <w:b/>
          <w:bCs/>
          <w:sz w:val="28"/>
          <w:szCs w:val="28"/>
        </w:rPr>
        <w:t xml:space="preserve"> </w:t>
      </w:r>
    </w:p>
    <w:p w14:paraId="29276391" w14:textId="77777777" w:rsidR="007826CC" w:rsidRDefault="007826CC" w:rsidP="007826CC">
      <w:pPr>
        <w:pStyle w:val="Odsekzoznamu"/>
        <w:jc w:val="center"/>
        <w:rPr>
          <w:sz w:val="24"/>
          <w:szCs w:val="24"/>
        </w:rPr>
      </w:pPr>
    </w:p>
    <w:p w14:paraId="158B1E03" w14:textId="6F97CB4E" w:rsidR="007826CC" w:rsidRPr="00402BF2" w:rsidRDefault="007826CC" w:rsidP="00402BF2">
      <w:pPr>
        <w:pStyle w:val="Odsekzoznamu"/>
        <w:numPr>
          <w:ilvl w:val="0"/>
          <w:numId w:val="6"/>
        </w:numPr>
        <w:jc w:val="left"/>
        <w:rPr>
          <w:sz w:val="24"/>
          <w:szCs w:val="24"/>
        </w:rPr>
      </w:pPr>
      <w:r w:rsidRPr="002F6C57">
        <w:rPr>
          <w:sz w:val="24"/>
          <w:szCs w:val="24"/>
        </w:rPr>
        <w:t>Oprávnenými výdavkami</w:t>
      </w:r>
      <w:r w:rsidRPr="00593E2E">
        <w:rPr>
          <w:sz w:val="24"/>
          <w:szCs w:val="24"/>
        </w:rPr>
        <w:t> sú okrem iného aj preukázané výdavky na organizované viacdenné aktivity a zotavovacie podujatia počas školských prázdnin na území Slovenskej republiky pre dieťa zamestnanca navštevujúce základnú školu alebo niektorý z prvých štyroch ročníkov gymnázia s osemročným vzdelávacím programom; za dieťa zamestnanca sa považuje aj dieťa zverené zamestnancovi do náhradnej starostlivosti na základe rozhodnutia súdu alebo dieťa zverené zamestnancovi do starostlivosti pred rozhodnutím súdu o osvojení alebo iné dieťa žijúce so zamestnancom v spoločnej domácnosti.</w:t>
      </w:r>
    </w:p>
    <w:p w14:paraId="6504BBCD" w14:textId="77777777" w:rsidR="007826CC" w:rsidRDefault="007826CC" w:rsidP="007826CC">
      <w:pPr>
        <w:pStyle w:val="Odsekzoznamu"/>
        <w:ind w:firstLine="0"/>
        <w:jc w:val="left"/>
        <w:rPr>
          <w:sz w:val="24"/>
          <w:szCs w:val="24"/>
        </w:rPr>
      </w:pPr>
    </w:p>
    <w:p w14:paraId="39BB7A37" w14:textId="5A8EA57D" w:rsidR="00535C22" w:rsidRPr="007826CC" w:rsidRDefault="007826CC" w:rsidP="007826CC">
      <w:pPr>
        <w:pStyle w:val="Odsekzoznamu"/>
        <w:numPr>
          <w:ilvl w:val="0"/>
          <w:numId w:val="6"/>
        </w:numPr>
        <w:jc w:val="left"/>
        <w:rPr>
          <w:sz w:val="24"/>
          <w:szCs w:val="24"/>
        </w:rPr>
      </w:pPr>
      <w:r w:rsidRPr="00FC71A4">
        <w:rPr>
          <w:sz w:val="24"/>
          <w:szCs w:val="24"/>
        </w:rPr>
        <w:t>K oprávneným výdavkom musí byť predložené potvrdenie od organizátora o účasti dieťaťa v dennom tábore, s identifikáciou dieťaťa a zamestnanca, ktorý o príspevok žiada a zamestnanec je povinný predložiť zamestnávateľovi aj doklad o úhrade, ktorý znie na meno zamestnanca (napr. výpis z účtu). Zamestnanec k žiadosti o príspevok prikladá kópiu dokladu a originál predloží zamestnávateľovi len k nahliadnutiu, ak ho zamestnávateľ oň požiada.</w:t>
      </w:r>
    </w:p>
    <w:p w14:paraId="684C6B64" w14:textId="77777777" w:rsidR="00535C22" w:rsidRPr="007826CC" w:rsidRDefault="00535C22" w:rsidP="00535C22">
      <w:pPr>
        <w:tabs>
          <w:tab w:val="left" w:pos="1600"/>
        </w:tabs>
        <w:rPr>
          <w:sz w:val="28"/>
          <w:szCs w:val="28"/>
        </w:rPr>
      </w:pPr>
    </w:p>
    <w:p w14:paraId="229FBA24" w14:textId="59A0CA6D" w:rsidR="004C02CA" w:rsidRPr="00E93F94" w:rsidRDefault="004C02CA" w:rsidP="00B53725">
      <w:pPr>
        <w:widowControl/>
        <w:autoSpaceDE/>
        <w:autoSpaceDN/>
        <w:rPr>
          <w:b/>
          <w:sz w:val="24"/>
          <w:szCs w:val="24"/>
          <w:lang w:eastAsia="sk-SK"/>
        </w:rPr>
      </w:pPr>
      <w:r w:rsidRPr="00E93F94">
        <w:rPr>
          <w:b/>
          <w:sz w:val="24"/>
          <w:szCs w:val="24"/>
          <w:lang w:eastAsia="sk-SK"/>
        </w:rPr>
        <w:t>Dôležit</w:t>
      </w:r>
      <w:r w:rsidR="00402BF2" w:rsidRPr="00E93F94">
        <w:rPr>
          <w:b/>
          <w:sz w:val="24"/>
          <w:szCs w:val="24"/>
          <w:lang w:eastAsia="sk-SK"/>
        </w:rPr>
        <w:t>ý</w:t>
      </w:r>
      <w:r w:rsidRPr="00E93F94">
        <w:rPr>
          <w:b/>
          <w:sz w:val="24"/>
          <w:szCs w:val="24"/>
          <w:lang w:eastAsia="sk-SK"/>
        </w:rPr>
        <w:t xml:space="preserve"> link na Finančnú správu SR na zodpovedanie Vašich otázok:</w:t>
      </w:r>
    </w:p>
    <w:p w14:paraId="54B71B1C" w14:textId="77777777" w:rsidR="00B53725" w:rsidRPr="00E93F94" w:rsidRDefault="00B53725" w:rsidP="00402BF2">
      <w:pPr>
        <w:widowControl/>
        <w:shd w:val="clear" w:color="auto" w:fill="FFFFFF" w:themeFill="background1"/>
        <w:autoSpaceDE/>
        <w:autoSpaceDN/>
      </w:pPr>
    </w:p>
    <w:p w14:paraId="3360CA8A" w14:textId="58B3C411" w:rsidR="00A205C0" w:rsidRPr="000E7BBB" w:rsidRDefault="00B75795" w:rsidP="00E93F94">
      <w:pPr>
        <w:widowControl/>
        <w:shd w:val="clear" w:color="auto" w:fill="FFFFFF" w:themeFill="background1"/>
        <w:autoSpaceDE/>
        <w:autoSpaceDN/>
        <w:rPr>
          <w:b/>
          <w:sz w:val="24"/>
          <w:szCs w:val="24"/>
          <w:lang w:eastAsia="sk-SK"/>
        </w:rPr>
      </w:pPr>
      <w:hyperlink r:id="rId9" w:history="1">
        <w:r w:rsidR="004C02CA" w:rsidRPr="00E93F94">
          <w:rPr>
            <w:rStyle w:val="Hypertextovprepojenie"/>
            <w:b/>
            <w:sz w:val="24"/>
            <w:szCs w:val="24"/>
            <w:lang w:eastAsia="sk-SK"/>
          </w:rPr>
          <w:t>https://podpora.financnasprava.sk/601211-Pr%C3%ADspevky-na-rekre%C3%A1ciu-zamestnancov-a-%C5%A1portov%C3%BA-%C4%8Dinnos%C5%A5-die%C5%A5a%C5%A5a</w:t>
        </w:r>
      </w:hyperlink>
      <w:bookmarkEnd w:id="0"/>
    </w:p>
    <w:sectPr w:rsidR="00A205C0" w:rsidRPr="000E7BBB" w:rsidSect="00B53725">
      <w:pgSz w:w="11900" w:h="16850"/>
      <w:pgMar w:top="1418" w:right="720" w:bottom="1418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F7A1F" w14:textId="77777777" w:rsidR="00B75795" w:rsidRDefault="00B75795" w:rsidP="00402BF2">
      <w:r>
        <w:separator/>
      </w:r>
    </w:p>
  </w:endnote>
  <w:endnote w:type="continuationSeparator" w:id="0">
    <w:p w14:paraId="3AD5311B" w14:textId="77777777" w:rsidR="00B75795" w:rsidRDefault="00B75795" w:rsidP="0040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816F" w14:textId="77777777" w:rsidR="00B75795" w:rsidRDefault="00B75795" w:rsidP="00402BF2">
      <w:r>
        <w:separator/>
      </w:r>
    </w:p>
  </w:footnote>
  <w:footnote w:type="continuationSeparator" w:id="0">
    <w:p w14:paraId="7DED2752" w14:textId="77777777" w:rsidR="00B75795" w:rsidRDefault="00B75795" w:rsidP="0040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952"/>
    <w:multiLevelType w:val="hybridMultilevel"/>
    <w:tmpl w:val="C9626E4C"/>
    <w:lvl w:ilvl="0" w:tplc="CB4012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6750109"/>
    <w:multiLevelType w:val="hybridMultilevel"/>
    <w:tmpl w:val="216C81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7598"/>
    <w:multiLevelType w:val="hybridMultilevel"/>
    <w:tmpl w:val="0E5AF622"/>
    <w:lvl w:ilvl="0" w:tplc="158602A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4E814E0">
      <w:start w:val="1"/>
      <w:numFmt w:val="lowerLetter"/>
      <w:lvlText w:val="%2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49709E22">
      <w:numFmt w:val="bullet"/>
      <w:lvlText w:val="•"/>
      <w:lvlJc w:val="left"/>
      <w:pPr>
        <w:ind w:left="2215" w:hanging="360"/>
      </w:pPr>
      <w:rPr>
        <w:rFonts w:hint="default"/>
        <w:lang w:val="sk-SK" w:eastAsia="en-US" w:bidi="ar-SA"/>
      </w:rPr>
    </w:lvl>
    <w:lvl w:ilvl="3" w:tplc="E66A1E1C">
      <w:numFmt w:val="bullet"/>
      <w:lvlText w:val="•"/>
      <w:lvlJc w:val="left"/>
      <w:pPr>
        <w:ind w:left="3144" w:hanging="360"/>
      </w:pPr>
      <w:rPr>
        <w:rFonts w:hint="default"/>
        <w:lang w:val="sk-SK" w:eastAsia="en-US" w:bidi="ar-SA"/>
      </w:rPr>
    </w:lvl>
    <w:lvl w:ilvl="4" w:tplc="6F9C2FDC">
      <w:numFmt w:val="bullet"/>
      <w:lvlText w:val="•"/>
      <w:lvlJc w:val="left"/>
      <w:pPr>
        <w:ind w:left="4073" w:hanging="360"/>
      </w:pPr>
      <w:rPr>
        <w:rFonts w:hint="default"/>
        <w:lang w:val="sk-SK" w:eastAsia="en-US" w:bidi="ar-SA"/>
      </w:rPr>
    </w:lvl>
    <w:lvl w:ilvl="5" w:tplc="51744F36">
      <w:numFmt w:val="bullet"/>
      <w:lvlText w:val="•"/>
      <w:lvlJc w:val="left"/>
      <w:pPr>
        <w:ind w:left="5002" w:hanging="360"/>
      </w:pPr>
      <w:rPr>
        <w:rFonts w:hint="default"/>
        <w:lang w:val="sk-SK" w:eastAsia="en-US" w:bidi="ar-SA"/>
      </w:rPr>
    </w:lvl>
    <w:lvl w:ilvl="6" w:tplc="481E0F7C">
      <w:numFmt w:val="bullet"/>
      <w:lvlText w:val="•"/>
      <w:lvlJc w:val="left"/>
      <w:pPr>
        <w:ind w:left="5931" w:hanging="360"/>
      </w:pPr>
      <w:rPr>
        <w:rFonts w:hint="default"/>
        <w:lang w:val="sk-SK" w:eastAsia="en-US" w:bidi="ar-SA"/>
      </w:rPr>
    </w:lvl>
    <w:lvl w:ilvl="7" w:tplc="46467B8A">
      <w:numFmt w:val="bullet"/>
      <w:lvlText w:val="•"/>
      <w:lvlJc w:val="left"/>
      <w:pPr>
        <w:ind w:left="6859" w:hanging="360"/>
      </w:pPr>
      <w:rPr>
        <w:rFonts w:hint="default"/>
        <w:lang w:val="sk-SK" w:eastAsia="en-US" w:bidi="ar-SA"/>
      </w:rPr>
    </w:lvl>
    <w:lvl w:ilvl="8" w:tplc="D0D4D0F0">
      <w:numFmt w:val="bullet"/>
      <w:lvlText w:val="•"/>
      <w:lvlJc w:val="left"/>
      <w:pPr>
        <w:ind w:left="778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0E615C3"/>
    <w:multiLevelType w:val="hybridMultilevel"/>
    <w:tmpl w:val="1B54D2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044E05"/>
    <w:multiLevelType w:val="hybridMultilevel"/>
    <w:tmpl w:val="A9385202"/>
    <w:lvl w:ilvl="0" w:tplc="352676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20" w:hanging="360"/>
      </w:pPr>
    </w:lvl>
    <w:lvl w:ilvl="2" w:tplc="041B001B" w:tentative="1">
      <w:start w:val="1"/>
      <w:numFmt w:val="lowerRoman"/>
      <w:lvlText w:val="%3."/>
      <w:lvlJc w:val="right"/>
      <w:pPr>
        <w:ind w:left="3040" w:hanging="180"/>
      </w:pPr>
    </w:lvl>
    <w:lvl w:ilvl="3" w:tplc="041B000F" w:tentative="1">
      <w:start w:val="1"/>
      <w:numFmt w:val="decimal"/>
      <w:lvlText w:val="%4."/>
      <w:lvlJc w:val="left"/>
      <w:pPr>
        <w:ind w:left="3760" w:hanging="360"/>
      </w:pPr>
    </w:lvl>
    <w:lvl w:ilvl="4" w:tplc="041B0019" w:tentative="1">
      <w:start w:val="1"/>
      <w:numFmt w:val="lowerLetter"/>
      <w:lvlText w:val="%5."/>
      <w:lvlJc w:val="left"/>
      <w:pPr>
        <w:ind w:left="4480" w:hanging="360"/>
      </w:pPr>
    </w:lvl>
    <w:lvl w:ilvl="5" w:tplc="041B001B" w:tentative="1">
      <w:start w:val="1"/>
      <w:numFmt w:val="lowerRoman"/>
      <w:lvlText w:val="%6."/>
      <w:lvlJc w:val="right"/>
      <w:pPr>
        <w:ind w:left="5200" w:hanging="180"/>
      </w:pPr>
    </w:lvl>
    <w:lvl w:ilvl="6" w:tplc="041B000F" w:tentative="1">
      <w:start w:val="1"/>
      <w:numFmt w:val="decimal"/>
      <w:lvlText w:val="%7."/>
      <w:lvlJc w:val="left"/>
      <w:pPr>
        <w:ind w:left="5920" w:hanging="360"/>
      </w:pPr>
    </w:lvl>
    <w:lvl w:ilvl="7" w:tplc="041B0019" w:tentative="1">
      <w:start w:val="1"/>
      <w:numFmt w:val="lowerLetter"/>
      <w:lvlText w:val="%8."/>
      <w:lvlJc w:val="left"/>
      <w:pPr>
        <w:ind w:left="6640" w:hanging="360"/>
      </w:pPr>
    </w:lvl>
    <w:lvl w:ilvl="8" w:tplc="041B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61EB2FAB"/>
    <w:multiLevelType w:val="hybridMultilevel"/>
    <w:tmpl w:val="B0EE1D9A"/>
    <w:lvl w:ilvl="0" w:tplc="D164A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DC"/>
    <w:rsid w:val="00093BB6"/>
    <w:rsid w:val="000E7BBB"/>
    <w:rsid w:val="00124386"/>
    <w:rsid w:val="001656DC"/>
    <w:rsid w:val="001B4D39"/>
    <w:rsid w:val="00241335"/>
    <w:rsid w:val="002F6C57"/>
    <w:rsid w:val="003D6B3B"/>
    <w:rsid w:val="00402BF2"/>
    <w:rsid w:val="004C02CA"/>
    <w:rsid w:val="004C6840"/>
    <w:rsid w:val="004F6CAE"/>
    <w:rsid w:val="00507A40"/>
    <w:rsid w:val="005168B4"/>
    <w:rsid w:val="005252DC"/>
    <w:rsid w:val="00535C22"/>
    <w:rsid w:val="00593E2E"/>
    <w:rsid w:val="005C4F2C"/>
    <w:rsid w:val="005C691E"/>
    <w:rsid w:val="005D6FE0"/>
    <w:rsid w:val="006D519A"/>
    <w:rsid w:val="00744FE5"/>
    <w:rsid w:val="007826CC"/>
    <w:rsid w:val="007B51D7"/>
    <w:rsid w:val="00821F04"/>
    <w:rsid w:val="00904699"/>
    <w:rsid w:val="009F7BC4"/>
    <w:rsid w:val="00A205C0"/>
    <w:rsid w:val="00A618DF"/>
    <w:rsid w:val="00A67F8C"/>
    <w:rsid w:val="00AD2F01"/>
    <w:rsid w:val="00B53725"/>
    <w:rsid w:val="00B75795"/>
    <w:rsid w:val="00B80A7A"/>
    <w:rsid w:val="00BE0A0B"/>
    <w:rsid w:val="00BF7CB2"/>
    <w:rsid w:val="00C62F47"/>
    <w:rsid w:val="00C87FCD"/>
    <w:rsid w:val="00D341B4"/>
    <w:rsid w:val="00DF0985"/>
    <w:rsid w:val="00E111F0"/>
    <w:rsid w:val="00E56940"/>
    <w:rsid w:val="00E93F94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BADBE"/>
  <w15:docId w15:val="{CF9D73CF-213E-4579-93A6-B41AA8B5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5">
    <w:name w:val="heading 5"/>
    <w:basedOn w:val="Normlny"/>
    <w:link w:val="Nadpis5Char"/>
    <w:uiPriority w:val="9"/>
    <w:qFormat/>
    <w:rsid w:val="00535C22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ind w:left="3120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600" w:right="121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4C02C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02CA"/>
    <w:rPr>
      <w:color w:val="800080" w:themeColor="followed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rsid w:val="00535C22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5C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5C22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D519A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02B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2BF2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402B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2BF2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pora.financnasprava.sk/601211-Pr%C3%ADspevky-na-rekre%C3%A1ciu-zamestnancov-a-%C5%A1portov%C3%BA-%C4%8Dinnos%C5%A5-die%C5%A5a%C5%A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4522-7A8C-49BC-B304-DB9FC9A8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lastModifiedBy>Jaroslava Ďurišová</cp:lastModifiedBy>
  <cp:revision>5</cp:revision>
  <dcterms:created xsi:type="dcterms:W3CDTF">2025-04-23T13:14:00Z</dcterms:created>
  <dcterms:modified xsi:type="dcterms:W3CDTF">2025-04-23T13:27:00Z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</Properties>
</file>