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F14" w:rsidRPr="007826CC" w:rsidRDefault="00C52C39" w:rsidP="00163F14">
      <w:pPr>
        <w:tabs>
          <w:tab w:val="left" w:pos="1600"/>
        </w:tabs>
        <w:jc w:val="center"/>
        <w:rPr>
          <w:b/>
          <w:sz w:val="28"/>
          <w:szCs w:val="28"/>
        </w:rPr>
      </w:pPr>
      <w:r>
        <w:rPr>
          <w:noProof/>
          <w:lang w:eastAsia="sk-SK"/>
        </w:rPr>
        <w:drawing>
          <wp:anchor distT="0" distB="0" distL="114300" distR="114300" simplePos="0" relativeHeight="251659264" behindDoc="1" locked="0" layoutInCell="1" allowOverlap="1" wp14:anchorId="5841912F" wp14:editId="666B8CAB">
            <wp:simplePos x="0" y="0"/>
            <wp:positionH relativeFrom="column">
              <wp:posOffset>-381000</wp:posOffset>
            </wp:positionH>
            <wp:positionV relativeFrom="paragraph">
              <wp:posOffset>-561975</wp:posOffset>
            </wp:positionV>
            <wp:extent cx="6583680" cy="731520"/>
            <wp:effectExtent l="0" t="0" r="0" b="0"/>
            <wp:wrapNone/>
            <wp:docPr id="9" name="0 Imagen" descr="img/ge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mg/gen/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83680" cy="731520"/>
                    </a:xfrm>
                    <a:prstGeom prst="rect">
                      <a:avLst/>
                    </a:prstGeom>
                    <a:noFill/>
                  </pic:spPr>
                </pic:pic>
              </a:graphicData>
            </a:graphic>
            <wp14:sizeRelH relativeFrom="page">
              <wp14:pctWidth>0</wp14:pctWidth>
            </wp14:sizeRelH>
            <wp14:sizeRelV relativeFrom="page">
              <wp14:pctHeight>0</wp14:pctHeight>
            </wp14:sizeRelV>
          </wp:anchor>
        </w:drawing>
      </w:r>
      <w:r w:rsidR="00163F14" w:rsidRPr="007826CC">
        <w:rPr>
          <w:b/>
          <w:sz w:val="28"/>
          <w:szCs w:val="28"/>
        </w:rPr>
        <w:t>Príspevok na športovú činnosť dieťaťa</w:t>
      </w:r>
    </w:p>
    <w:p w:rsidR="00163F14" w:rsidRPr="00CA7431" w:rsidRDefault="00163F14" w:rsidP="00163F14">
      <w:pPr>
        <w:tabs>
          <w:tab w:val="left" w:pos="1600"/>
        </w:tabs>
        <w:jc w:val="center"/>
      </w:pPr>
      <w:bookmarkStart w:id="0" w:name="_GoBack"/>
      <w:r w:rsidRPr="00CA7431">
        <w:t>(v zmysle § 152b Zákonníka práce za podmienok ustanovených týmto zákonom)</w:t>
      </w:r>
    </w:p>
    <w:bookmarkEnd w:id="0"/>
    <w:p w:rsidR="00163F14" w:rsidRDefault="00163F14" w:rsidP="00163F14">
      <w:pPr>
        <w:tabs>
          <w:tab w:val="left" w:pos="1600"/>
        </w:tabs>
        <w:jc w:val="center"/>
        <w:rPr>
          <w:sz w:val="24"/>
        </w:rPr>
      </w:pPr>
    </w:p>
    <w:p w:rsidR="00163F14" w:rsidRPr="007826CC" w:rsidRDefault="00163F14" w:rsidP="008D12FA">
      <w:pPr>
        <w:pStyle w:val="Odsekzoznamu"/>
        <w:numPr>
          <w:ilvl w:val="0"/>
          <w:numId w:val="1"/>
        </w:numPr>
        <w:rPr>
          <w:sz w:val="24"/>
          <w:szCs w:val="24"/>
        </w:rPr>
      </w:pPr>
      <w:r w:rsidRPr="005D6FE0">
        <w:rPr>
          <w:sz w:val="24"/>
          <w:szCs w:val="24"/>
        </w:rPr>
        <w:t>Zamestnávateľ</w:t>
      </w:r>
      <w:r>
        <w:rPr>
          <w:sz w:val="24"/>
          <w:szCs w:val="24"/>
        </w:rPr>
        <w:t xml:space="preserve">, ktorý zamestnáva viac ako 49 zamestnancov, poskytne zamestnancovi, </w:t>
      </w:r>
      <w:r w:rsidRPr="005D6FE0">
        <w:rPr>
          <w:sz w:val="24"/>
          <w:szCs w:val="24"/>
        </w:rPr>
        <w:t xml:space="preserve"> ktorého pracovný pomer u</w:t>
      </w:r>
      <w:r>
        <w:rPr>
          <w:sz w:val="24"/>
          <w:szCs w:val="24"/>
        </w:rPr>
        <w:t> </w:t>
      </w:r>
      <w:r w:rsidRPr="005D6FE0">
        <w:rPr>
          <w:sz w:val="24"/>
          <w:szCs w:val="24"/>
        </w:rPr>
        <w:t>zamestnávateľa</w:t>
      </w:r>
      <w:r>
        <w:rPr>
          <w:sz w:val="24"/>
          <w:szCs w:val="24"/>
        </w:rPr>
        <w:t xml:space="preserve"> </w:t>
      </w:r>
      <w:r w:rsidRPr="005D6FE0">
        <w:rPr>
          <w:sz w:val="24"/>
          <w:szCs w:val="24"/>
        </w:rPr>
        <w:t>trvá nepretržite najmenej 24 mesiacov, na</w:t>
      </w:r>
      <w:r>
        <w:rPr>
          <w:sz w:val="24"/>
          <w:szCs w:val="24"/>
        </w:rPr>
        <w:t xml:space="preserve"> j</w:t>
      </w:r>
      <w:r w:rsidRPr="005D6FE0">
        <w:rPr>
          <w:sz w:val="24"/>
          <w:szCs w:val="24"/>
        </w:rPr>
        <w:t>eho žiadosť príspevok na športovú činnosť</w:t>
      </w:r>
      <w:r>
        <w:rPr>
          <w:sz w:val="24"/>
          <w:szCs w:val="24"/>
        </w:rPr>
        <w:t xml:space="preserve"> </w:t>
      </w:r>
      <w:r w:rsidRPr="005D6FE0">
        <w:rPr>
          <w:sz w:val="24"/>
          <w:szCs w:val="24"/>
        </w:rPr>
        <w:t>dieťaťa v sume 55 % oprávnených výdavkov</w:t>
      </w:r>
      <w:r>
        <w:rPr>
          <w:sz w:val="24"/>
          <w:szCs w:val="24"/>
        </w:rPr>
        <w:t xml:space="preserve">, </w:t>
      </w:r>
      <w:r w:rsidRPr="005D6FE0">
        <w:rPr>
          <w:sz w:val="24"/>
          <w:szCs w:val="24"/>
        </w:rPr>
        <w:t xml:space="preserve"> najviac však v sume 275 eur za kalendárny</w:t>
      </w:r>
      <w:r>
        <w:rPr>
          <w:sz w:val="24"/>
          <w:szCs w:val="24"/>
        </w:rPr>
        <w:t xml:space="preserve"> </w:t>
      </w:r>
      <w:r w:rsidRPr="005D6FE0">
        <w:rPr>
          <w:sz w:val="24"/>
          <w:szCs w:val="24"/>
        </w:rPr>
        <w:t>rok v úhrne na všetky deti zamestnanca.</w:t>
      </w:r>
      <w:r>
        <w:rPr>
          <w:sz w:val="24"/>
          <w:szCs w:val="24"/>
        </w:rPr>
        <w:t xml:space="preserve"> </w:t>
      </w:r>
      <w:r w:rsidRPr="005D6FE0">
        <w:rPr>
          <w:sz w:val="24"/>
          <w:szCs w:val="24"/>
        </w:rPr>
        <w:t>U zamestnanca, ktorý má dohodnutý pracovný</w:t>
      </w:r>
      <w:r>
        <w:rPr>
          <w:sz w:val="24"/>
          <w:szCs w:val="24"/>
        </w:rPr>
        <w:t xml:space="preserve"> </w:t>
      </w:r>
      <w:r w:rsidRPr="005D6FE0">
        <w:rPr>
          <w:sz w:val="24"/>
          <w:szCs w:val="24"/>
        </w:rPr>
        <w:t>pomer na kratší pracovný čas, sa najvyššia</w:t>
      </w:r>
      <w:r>
        <w:rPr>
          <w:sz w:val="24"/>
          <w:szCs w:val="24"/>
        </w:rPr>
        <w:t xml:space="preserve"> </w:t>
      </w:r>
      <w:r w:rsidRPr="005D6FE0">
        <w:rPr>
          <w:sz w:val="24"/>
          <w:szCs w:val="24"/>
        </w:rPr>
        <w:t xml:space="preserve"> suma príspevku na športovú činnosť dieťaťa</w:t>
      </w:r>
      <w:r>
        <w:rPr>
          <w:sz w:val="24"/>
          <w:szCs w:val="24"/>
        </w:rPr>
        <w:t xml:space="preserve"> </w:t>
      </w:r>
      <w:r w:rsidRPr="005D6FE0">
        <w:rPr>
          <w:sz w:val="24"/>
          <w:szCs w:val="24"/>
        </w:rPr>
        <w:t>za kalendárny rok podľa prvej vety zníži</w:t>
      </w:r>
      <w:r>
        <w:rPr>
          <w:sz w:val="24"/>
          <w:szCs w:val="24"/>
        </w:rPr>
        <w:t xml:space="preserve"> </w:t>
      </w:r>
      <w:r w:rsidRPr="005D6FE0">
        <w:rPr>
          <w:sz w:val="24"/>
          <w:szCs w:val="24"/>
        </w:rPr>
        <w:t>v pomere zodpovedajúcom kratšiemu pracovnému</w:t>
      </w:r>
      <w:r>
        <w:rPr>
          <w:sz w:val="24"/>
          <w:szCs w:val="24"/>
        </w:rPr>
        <w:t xml:space="preserve"> </w:t>
      </w:r>
      <w:r w:rsidRPr="005D6FE0">
        <w:rPr>
          <w:sz w:val="24"/>
          <w:szCs w:val="24"/>
        </w:rPr>
        <w:t>času.</w:t>
      </w:r>
    </w:p>
    <w:p w:rsidR="00163F14" w:rsidRPr="005D6FE0" w:rsidRDefault="00163F14" w:rsidP="00163F14">
      <w:pPr>
        <w:pStyle w:val="Odsekzoznamu"/>
        <w:ind w:firstLine="0"/>
        <w:rPr>
          <w:sz w:val="24"/>
          <w:szCs w:val="24"/>
        </w:rPr>
      </w:pPr>
    </w:p>
    <w:p w:rsidR="00163F14" w:rsidRDefault="00163F14" w:rsidP="00163F14">
      <w:pPr>
        <w:pStyle w:val="Odsekzoznamu"/>
        <w:numPr>
          <w:ilvl w:val="0"/>
          <w:numId w:val="1"/>
        </w:numPr>
        <w:rPr>
          <w:sz w:val="24"/>
          <w:szCs w:val="24"/>
        </w:rPr>
      </w:pPr>
      <w:r w:rsidRPr="005D6FE0">
        <w:rPr>
          <w:sz w:val="24"/>
          <w:szCs w:val="24"/>
        </w:rPr>
        <w:t>Oprávnenými výdavkami podľa odseku 1 sú preukázané výdavky zamestnanca na športovú činnosť dieťaťa u oprávnenej osoby, ktorou je výlučne športová organizácia zapísaná v registri právnických osôb v športe podľa osobitného predpisu, ktorá zabezpečuje pre dieťa zamestnanca vykonávanie tejto športovej činnosti pod dohľadom odborne spôsobilého športového odborníka, a to najviac za obdobie kalendárneho roka, za ktorý zamestnanec žiada o príspevok na športovú činnosť dieťaťa</w:t>
      </w:r>
      <w:r>
        <w:rPr>
          <w:sz w:val="24"/>
          <w:szCs w:val="24"/>
        </w:rPr>
        <w:t>.</w:t>
      </w:r>
    </w:p>
    <w:p w:rsidR="00163F14" w:rsidRPr="00DF0985" w:rsidRDefault="00163F14" w:rsidP="00163F14">
      <w:pPr>
        <w:pStyle w:val="Odsekzoznamu"/>
        <w:ind w:firstLine="0"/>
        <w:rPr>
          <w:sz w:val="24"/>
          <w:szCs w:val="24"/>
        </w:rPr>
      </w:pPr>
    </w:p>
    <w:p w:rsidR="00163F14" w:rsidRPr="00DF0985" w:rsidRDefault="00163F14" w:rsidP="00163F14">
      <w:pPr>
        <w:pStyle w:val="Odsekzoznamu"/>
        <w:numPr>
          <w:ilvl w:val="0"/>
          <w:numId w:val="1"/>
        </w:numPr>
        <w:rPr>
          <w:sz w:val="24"/>
          <w:szCs w:val="24"/>
        </w:rPr>
      </w:pPr>
      <w:r w:rsidRPr="00DF0985">
        <w:rPr>
          <w:sz w:val="24"/>
          <w:szCs w:val="24"/>
        </w:rPr>
        <w:t>Za dieťa sa na účely odsekov 1 a 2 považuje vlastné dieťa zamestnanca, dieťa zverené zamestnancovi do náhradnej starostlivosti na základe rozhodnutia súdu, dieťa zverené zamestnancovi do starostlivosti pred rozhodnutím súdu o osvojení alebo iné dieťa žijúce so zamestnancom v spoločnej domácnosti, ktoré dovŕšilo najviac 18 rokov veku v kalendárnom roku, za ktorý zamestnanec žiada o príspevok na športovú činnosť dieťaťa, a je osobou s príslušnosťou k športovej organizácii podľa osobitného predpisu najmenej počas šiestich mesiacov.</w:t>
      </w:r>
    </w:p>
    <w:p w:rsidR="00163F14" w:rsidRPr="00DF0985" w:rsidRDefault="00163F14" w:rsidP="00163F14">
      <w:pPr>
        <w:pStyle w:val="Odsekzoznamu"/>
        <w:ind w:firstLine="0"/>
        <w:rPr>
          <w:sz w:val="24"/>
          <w:szCs w:val="24"/>
        </w:rPr>
      </w:pPr>
    </w:p>
    <w:p w:rsidR="00163F14" w:rsidRPr="00DF0985" w:rsidRDefault="00163F14" w:rsidP="00163F14">
      <w:pPr>
        <w:pStyle w:val="Odsekzoznamu"/>
        <w:numPr>
          <w:ilvl w:val="0"/>
          <w:numId w:val="1"/>
        </w:numPr>
        <w:rPr>
          <w:sz w:val="24"/>
          <w:szCs w:val="24"/>
        </w:rPr>
      </w:pPr>
      <w:r w:rsidRPr="00DF0985">
        <w:rPr>
          <w:sz w:val="24"/>
          <w:szCs w:val="24"/>
        </w:rPr>
        <w:t>Zamestnanec môže za kalendárny rok požiadať o príspevok na športovú činnosť dieťaťa len u jedného zamestnávateľa. Zamestnanca, ktorý požiada o príspevok na športovú činnosť dieťaťa, nemožno žiadnym spôsobom znevýhodniť v porovnaní so zamestnancom, ktorý o tento príspevok nepožiada. Zamestnávateľ môže po prerokovaní so zástupcami zamestnancov upraviť ďalšie podmienky, za ktorých bude zamestnancom poskytovať príspevok na športovú činnosť dieťaťa.</w:t>
      </w:r>
    </w:p>
    <w:p w:rsidR="00163F14" w:rsidRPr="00DF0985" w:rsidRDefault="00163F14" w:rsidP="00163F14">
      <w:pPr>
        <w:pStyle w:val="Odsekzoznamu"/>
        <w:rPr>
          <w:sz w:val="24"/>
          <w:szCs w:val="24"/>
        </w:rPr>
      </w:pPr>
    </w:p>
    <w:p w:rsidR="00163F14" w:rsidRPr="00163F14" w:rsidRDefault="00163F14" w:rsidP="00163F14">
      <w:pPr>
        <w:pStyle w:val="Odsekzoznamu"/>
        <w:numPr>
          <w:ilvl w:val="0"/>
          <w:numId w:val="1"/>
        </w:numPr>
        <w:rPr>
          <w:sz w:val="24"/>
          <w:szCs w:val="24"/>
        </w:rPr>
      </w:pPr>
      <w:r w:rsidRPr="00DF0985">
        <w:rPr>
          <w:sz w:val="24"/>
          <w:szCs w:val="24"/>
        </w:rPr>
        <w:t>Zamestnanec preukáže zamestnávateľovi oprávnené výdavky na športovú činnosť dieťaťa predložením dokladu do 30 dní odo dňa jeho vydania oprávnenou osobou podľa odseku 2, ktorého súčasťou musí byť meno a priezvisko dieťaťa, ktoré vykonáva športovú činnosť, a obdobie, na ktoré sa vzťahuje tento doklad. Splnenie podmienok na poskytnutie príspevku na športovú činnosť dieťaťa posudzuje zamestnávateľ ku dňu začatia obdobia, na ktoré sa vzťahuje doklad podľa prvej vety. V prípade splnenia podmienok zamestnávateľ zamestnancovi poskytne príspevok na športovú činnosť dieťaťa po predložení dokladu v najbližšom výplatnom termíne určenom u zamestnávateľa na výplatu mzdy, ak sa zamestnávateľ nedohodne so zamestnancom inak.</w:t>
      </w:r>
    </w:p>
    <w:p w:rsidR="00163F14" w:rsidRPr="002F6C57" w:rsidRDefault="00163F14" w:rsidP="00163F14">
      <w:pPr>
        <w:pStyle w:val="Odsekzoznamu"/>
        <w:rPr>
          <w:sz w:val="24"/>
          <w:szCs w:val="24"/>
        </w:rPr>
      </w:pPr>
    </w:p>
    <w:p w:rsidR="00163F14" w:rsidRPr="00D76C38" w:rsidRDefault="00163F14" w:rsidP="00D76C38">
      <w:pPr>
        <w:pStyle w:val="Odsekzoznamu"/>
        <w:numPr>
          <w:ilvl w:val="0"/>
          <w:numId w:val="1"/>
        </w:numPr>
        <w:rPr>
          <w:sz w:val="24"/>
          <w:szCs w:val="24"/>
        </w:rPr>
      </w:pPr>
      <w:r>
        <w:rPr>
          <w:sz w:val="24"/>
          <w:szCs w:val="24"/>
        </w:rPr>
        <w:t>Ak má z</w:t>
      </w:r>
      <w:r w:rsidRPr="006D519A">
        <w:rPr>
          <w:sz w:val="24"/>
          <w:szCs w:val="24"/>
        </w:rPr>
        <w:t>amestnanec uzatvorené dva pracovné pomery viac ako 24 mesiacov u dvoch rôznych zamestnávateľov</w:t>
      </w:r>
      <w:r>
        <w:rPr>
          <w:sz w:val="24"/>
          <w:szCs w:val="24"/>
        </w:rPr>
        <w:t xml:space="preserve">, </w:t>
      </w:r>
      <w:r w:rsidRPr="006D519A">
        <w:rPr>
          <w:sz w:val="24"/>
          <w:szCs w:val="24"/>
        </w:rPr>
        <w:t>podľa § 152b ods. 4 Zákonníka práce môže zamestnanec za kalendárny rok požiadať o príspevok len u jedného zamestnávateľa.</w:t>
      </w:r>
    </w:p>
    <w:p w:rsidR="00163F14" w:rsidRDefault="00163F14" w:rsidP="00163F14">
      <w:pPr>
        <w:pStyle w:val="Odsekzoznamu"/>
        <w:rPr>
          <w:sz w:val="24"/>
          <w:szCs w:val="24"/>
        </w:rPr>
      </w:pPr>
    </w:p>
    <w:p w:rsidR="00163F14" w:rsidRPr="00163F14" w:rsidRDefault="00163F14" w:rsidP="00163F14">
      <w:pPr>
        <w:pStyle w:val="Odsekzoznamu"/>
        <w:numPr>
          <w:ilvl w:val="0"/>
          <w:numId w:val="1"/>
        </w:numPr>
        <w:rPr>
          <w:sz w:val="24"/>
          <w:szCs w:val="24"/>
        </w:rPr>
      </w:pPr>
      <w:r w:rsidRPr="006D519A">
        <w:rPr>
          <w:sz w:val="24"/>
          <w:szCs w:val="24"/>
        </w:rPr>
        <w:t>Medzi základné údaje, ktoré má doklad vystavený oprávnenou osobou obsahovať, patria:</w:t>
      </w:r>
    </w:p>
    <w:p w:rsidR="00163F14" w:rsidRDefault="00163F14" w:rsidP="00C52C39">
      <w:pPr>
        <w:pStyle w:val="Odsekzoznamu"/>
        <w:numPr>
          <w:ilvl w:val="0"/>
          <w:numId w:val="2"/>
        </w:numPr>
        <w:rPr>
          <w:sz w:val="24"/>
          <w:szCs w:val="24"/>
        </w:rPr>
      </w:pPr>
      <w:r w:rsidRPr="00C62F47">
        <w:rPr>
          <w:sz w:val="24"/>
          <w:szCs w:val="24"/>
        </w:rPr>
        <w:t>identifikácia športovej organizácie zapísanej v Informačnom systéme športu (</w:t>
      </w:r>
      <w:r w:rsidRPr="00C62F47">
        <w:rPr>
          <w:b/>
          <w:bCs/>
          <w:sz w:val="24"/>
          <w:szCs w:val="24"/>
        </w:rPr>
        <w:t>sport.iedu.sk</w:t>
      </w:r>
      <w:r w:rsidRPr="00C62F47">
        <w:rPr>
          <w:sz w:val="24"/>
          <w:szCs w:val="24"/>
        </w:rPr>
        <w:t xml:space="preserve">), </w:t>
      </w:r>
    </w:p>
    <w:p w:rsidR="00163F14" w:rsidRDefault="00163F14" w:rsidP="00C52C39">
      <w:pPr>
        <w:pStyle w:val="Odsekzoznamu"/>
        <w:numPr>
          <w:ilvl w:val="0"/>
          <w:numId w:val="2"/>
        </w:numPr>
        <w:rPr>
          <w:sz w:val="24"/>
          <w:szCs w:val="24"/>
        </w:rPr>
      </w:pPr>
      <w:r w:rsidRPr="00C62F47">
        <w:rPr>
          <w:sz w:val="24"/>
          <w:szCs w:val="24"/>
        </w:rPr>
        <w:lastRenderedPageBreak/>
        <w:t xml:space="preserve">identifikácia dieťaťa (meno a priezvisko), ktoré vykonáva športovú činnosť; </w:t>
      </w:r>
      <w:r>
        <w:rPr>
          <w:sz w:val="24"/>
          <w:szCs w:val="24"/>
        </w:rPr>
        <w:t>uvedenie mena rodiča</w:t>
      </w:r>
      <w:r w:rsidR="00C52C39">
        <w:rPr>
          <w:sz w:val="24"/>
          <w:szCs w:val="24"/>
        </w:rPr>
        <w:t>,</w:t>
      </w:r>
    </w:p>
    <w:p w:rsidR="00163F14" w:rsidRDefault="00163F14" w:rsidP="00C52C39">
      <w:pPr>
        <w:pStyle w:val="Odsekzoznamu"/>
        <w:numPr>
          <w:ilvl w:val="0"/>
          <w:numId w:val="2"/>
        </w:numPr>
        <w:rPr>
          <w:sz w:val="24"/>
          <w:szCs w:val="24"/>
        </w:rPr>
      </w:pPr>
      <w:r w:rsidRPr="00C62F47">
        <w:rPr>
          <w:sz w:val="24"/>
          <w:szCs w:val="24"/>
        </w:rPr>
        <w:t xml:space="preserve">obdobie, na ktoré sa vzťahuje tento doklad, aby zamestnávateľ mohol ku dňu začatia obdobia, na ktoré sa doklad vzťahuje, posúdiť splnenie podmienok na poskytnutie príspevku. </w:t>
      </w:r>
    </w:p>
    <w:p w:rsidR="00C52C39" w:rsidRDefault="00C52C39" w:rsidP="00C52C39">
      <w:pPr>
        <w:pStyle w:val="Odsekzoznamu"/>
        <w:ind w:left="0" w:firstLine="0"/>
        <w:rPr>
          <w:sz w:val="24"/>
          <w:szCs w:val="24"/>
        </w:rPr>
      </w:pPr>
    </w:p>
    <w:p w:rsidR="00163F14" w:rsidRPr="007826CC" w:rsidRDefault="00163F14" w:rsidP="00C52C39">
      <w:pPr>
        <w:pStyle w:val="Odsekzoznamu"/>
        <w:ind w:left="0" w:firstLine="0"/>
        <w:rPr>
          <w:sz w:val="24"/>
          <w:szCs w:val="24"/>
        </w:rPr>
      </w:pPr>
      <w:r w:rsidRPr="00C62F47">
        <w:rPr>
          <w:sz w:val="24"/>
          <w:szCs w:val="24"/>
        </w:rPr>
        <w:t>Zamestnanec je povinný predložiť zamestnávateľovi aj doklad o úhrade, ktorý znie na meno zamestnanca (napr. výpis z účtu). Zamestnanec k žiadosti o príspevok prikladá kópiu dokladu a originál predloží zamestnávateľovi len k nahliadnutiu, ak ho zamestnávateľ oň požiada.</w:t>
      </w:r>
    </w:p>
    <w:p w:rsidR="00163F14" w:rsidRDefault="00163F14" w:rsidP="00163F14">
      <w:pPr>
        <w:pStyle w:val="Odsekzoznamu"/>
        <w:ind w:firstLine="0"/>
        <w:rPr>
          <w:sz w:val="24"/>
          <w:szCs w:val="24"/>
        </w:rPr>
      </w:pPr>
    </w:p>
    <w:p w:rsidR="00163F14" w:rsidRDefault="00163F14" w:rsidP="00163F14">
      <w:pPr>
        <w:pStyle w:val="Odsekzoznamu"/>
        <w:numPr>
          <w:ilvl w:val="0"/>
          <w:numId w:val="1"/>
        </w:numPr>
        <w:rPr>
          <w:sz w:val="24"/>
          <w:szCs w:val="24"/>
        </w:rPr>
      </w:pPr>
      <w:r w:rsidRPr="00C62F47">
        <w:rPr>
          <w:sz w:val="24"/>
          <w:szCs w:val="24"/>
        </w:rPr>
        <w:t>Za oprávnené výdavky možno považovať len preukázané výdavky zamestnanca, pričom zamestnávateľ môže akceptovať úhradu z iného účtu, ak sa jedná o účet manželky/manžela, a to v prípade, že majú bezpodielové spoluvlastníctvo manželov (všetky financie sú ich spoločnými financiami).</w:t>
      </w:r>
    </w:p>
    <w:p w:rsidR="00163F14" w:rsidRDefault="00163F14" w:rsidP="00163F14">
      <w:pPr>
        <w:pStyle w:val="Odsekzoznamu"/>
        <w:ind w:firstLine="0"/>
        <w:rPr>
          <w:sz w:val="24"/>
          <w:szCs w:val="24"/>
        </w:rPr>
      </w:pPr>
    </w:p>
    <w:p w:rsidR="00163F14" w:rsidRDefault="00163F14" w:rsidP="00163F14">
      <w:pPr>
        <w:pStyle w:val="Odsekzoznamu"/>
        <w:numPr>
          <w:ilvl w:val="0"/>
          <w:numId w:val="1"/>
        </w:numPr>
        <w:rPr>
          <w:sz w:val="24"/>
          <w:szCs w:val="24"/>
        </w:rPr>
      </w:pPr>
      <w:r>
        <w:rPr>
          <w:sz w:val="24"/>
          <w:szCs w:val="24"/>
        </w:rPr>
        <w:t>Ak z</w:t>
      </w:r>
      <w:r w:rsidRPr="00C62F47">
        <w:rPr>
          <w:sz w:val="24"/>
          <w:szCs w:val="24"/>
        </w:rPr>
        <w:t>amestnávateľ poskytol zamestnancovi príspevok na športovú činnosť dieťaťa</w:t>
      </w:r>
      <w:r>
        <w:rPr>
          <w:sz w:val="24"/>
          <w:szCs w:val="24"/>
        </w:rPr>
        <w:t>,</w:t>
      </w:r>
      <w:r w:rsidRPr="00C62F47">
        <w:rPr>
          <w:sz w:val="24"/>
          <w:szCs w:val="24"/>
        </w:rPr>
        <w:t xml:space="preserve"> nakoľko zamestnanec splnil podmienky podľa § 152b Zákonníka práce a zamestnanec preukázal oprávnené výdavky za členské v športovom klube zapísanom v registri právnických osôb v športe podľa osobitného predpisu na </w:t>
      </w:r>
      <w:r>
        <w:rPr>
          <w:sz w:val="24"/>
          <w:szCs w:val="24"/>
        </w:rPr>
        <w:t xml:space="preserve">určité obdobie a dieťa  prestane byť medzitým členom športového klubu, </w:t>
      </w:r>
      <w:r w:rsidRPr="00C62F47">
        <w:rPr>
          <w:sz w:val="24"/>
          <w:szCs w:val="24"/>
        </w:rPr>
        <w:t xml:space="preserve">zamestnanec nemá povinnosť vrátiť poskytnutý príspevok (ani jeho alikvotnú časť), nakoľko ak zamestnávateľ za ustanovených podmienok vyplatí zamestnancovi príspevok a podmienky na výplatu príspevku sa v priebehu roka zmenia, nie je dôvod, aby zamestnanec vrátil poskytnutý príspevok, pri ktorom boli splnené všetky ustanovené </w:t>
      </w:r>
      <w:r>
        <w:rPr>
          <w:sz w:val="24"/>
          <w:szCs w:val="24"/>
        </w:rPr>
        <w:t>podmienky.</w:t>
      </w:r>
    </w:p>
    <w:p w:rsidR="00163F14" w:rsidRPr="00904699" w:rsidRDefault="00163F14" w:rsidP="00163F14">
      <w:pPr>
        <w:pStyle w:val="Odsekzoznamu"/>
        <w:rPr>
          <w:sz w:val="24"/>
          <w:szCs w:val="24"/>
        </w:rPr>
      </w:pPr>
    </w:p>
    <w:p w:rsidR="00163F14" w:rsidRDefault="00163F14" w:rsidP="00163F14">
      <w:pPr>
        <w:pStyle w:val="Odsekzoznamu"/>
        <w:numPr>
          <w:ilvl w:val="0"/>
          <w:numId w:val="1"/>
        </w:numPr>
        <w:rPr>
          <w:sz w:val="24"/>
          <w:szCs w:val="24"/>
        </w:rPr>
      </w:pPr>
      <w:r>
        <w:rPr>
          <w:sz w:val="24"/>
          <w:szCs w:val="24"/>
        </w:rPr>
        <w:t>Ak z</w:t>
      </w:r>
      <w:r w:rsidRPr="00904699">
        <w:rPr>
          <w:sz w:val="24"/>
          <w:szCs w:val="24"/>
        </w:rPr>
        <w:t>amestnanec uhrádza poplatky do športového klubu, ktorý je oprávnenou osobou každý mesiac</w:t>
      </w:r>
      <w:r>
        <w:rPr>
          <w:sz w:val="24"/>
          <w:szCs w:val="24"/>
        </w:rPr>
        <w:t>, j</w:t>
      </w:r>
      <w:r w:rsidRPr="00904699">
        <w:rPr>
          <w:sz w:val="24"/>
          <w:szCs w:val="24"/>
        </w:rPr>
        <w:t>e na rozhodnutí zamestnanca, či bude zamestnávateľovi predkladať doklad vystavený športovou organizáciou spolu s dokladom o úhrade postupne, čiže každý mesiac, alebo všetky doklady predloží jednorazovo – napr. naraz za polroka alebo na konci roka a pod. V prípade splnenia podmienok zamestnávateľ zamestnancovi poskytne príspevok po predložení dokladu v najbližšom výplatnom termíne určenom u zamestnávateľa na výplatu mzdy, ak sa zamestnávateľ nedohodne so zamestnancom inak.</w:t>
      </w:r>
    </w:p>
    <w:p w:rsidR="00163F14" w:rsidRPr="00124386" w:rsidRDefault="00163F14" w:rsidP="00163F14">
      <w:pPr>
        <w:pStyle w:val="Odsekzoznamu"/>
        <w:rPr>
          <w:sz w:val="24"/>
          <w:szCs w:val="24"/>
        </w:rPr>
      </w:pPr>
    </w:p>
    <w:p w:rsidR="00163F14" w:rsidRDefault="00163F14" w:rsidP="00163F14">
      <w:pPr>
        <w:pStyle w:val="Odsekzoznamu"/>
        <w:numPr>
          <w:ilvl w:val="0"/>
          <w:numId w:val="1"/>
        </w:numPr>
        <w:rPr>
          <w:sz w:val="24"/>
          <w:szCs w:val="24"/>
        </w:rPr>
      </w:pPr>
      <w:r w:rsidRPr="005C691E">
        <w:rPr>
          <w:sz w:val="24"/>
          <w:szCs w:val="24"/>
        </w:rPr>
        <w:t xml:space="preserve">Na základe jedného vystaveného dokladu o zaplatení oprávnených výdavkov, si môže nárok na príspevok uplatniť len jeden z rodičov dieťaťa a preukázateľne zaplatené oprávnené výdavky podľa jedného dokladu nie je možné medzi rodičov rozdeliť. Obidvaja rodičia si môžu uplatniť nárok na príspevok na to isté dieťa, ale za iné obdobie vykonávania tej istej športovej činnosti dieťaťa. (napr. </w:t>
      </w:r>
      <w:r>
        <w:rPr>
          <w:sz w:val="24"/>
          <w:szCs w:val="24"/>
        </w:rPr>
        <w:t>jeden</w:t>
      </w:r>
      <w:r w:rsidRPr="005C691E">
        <w:rPr>
          <w:sz w:val="24"/>
          <w:szCs w:val="24"/>
        </w:rPr>
        <w:t xml:space="preserve"> rodič za január – jún a druhý rodič za júl – december)</w:t>
      </w:r>
      <w:r>
        <w:rPr>
          <w:sz w:val="24"/>
          <w:szCs w:val="24"/>
        </w:rPr>
        <w:t>.</w:t>
      </w:r>
      <w:r w:rsidRPr="005C691E">
        <w:rPr>
          <w:sz w:val="24"/>
          <w:szCs w:val="24"/>
        </w:rPr>
        <w:t xml:space="preserve"> </w:t>
      </w:r>
    </w:p>
    <w:p w:rsidR="00163F14" w:rsidRPr="007B51D7" w:rsidRDefault="00163F14" w:rsidP="00163F14">
      <w:pPr>
        <w:pStyle w:val="Odsekzoznamu"/>
        <w:rPr>
          <w:sz w:val="24"/>
          <w:szCs w:val="24"/>
        </w:rPr>
      </w:pPr>
    </w:p>
    <w:p w:rsidR="00E2718B" w:rsidRPr="00D76C38" w:rsidRDefault="00163F14" w:rsidP="00D76C38">
      <w:pPr>
        <w:pStyle w:val="Odsekzoznamu"/>
        <w:numPr>
          <w:ilvl w:val="0"/>
          <w:numId w:val="1"/>
        </w:numPr>
        <w:rPr>
          <w:sz w:val="24"/>
          <w:szCs w:val="24"/>
        </w:rPr>
      </w:pPr>
      <w:r>
        <w:rPr>
          <w:sz w:val="24"/>
          <w:szCs w:val="24"/>
        </w:rPr>
        <w:t>Za športovú činnosť sa nepovažujú krúžky, športové zájazdy a pod. Ak športový klub usporiada športové sústredenie, považuje sa to za športovú činnosť. Ak by športový klub usporiadal denný tábor, nepovažuje sa to za športovú činnosť, ale považuje sa za rekreáciu.</w:t>
      </w:r>
    </w:p>
    <w:p w:rsidR="00C52C39" w:rsidRDefault="00C52C39" w:rsidP="00E2718B">
      <w:pPr>
        <w:widowControl/>
        <w:autoSpaceDE/>
        <w:autoSpaceDN/>
        <w:rPr>
          <w:b/>
          <w:sz w:val="24"/>
          <w:szCs w:val="24"/>
          <w:highlight w:val="yellow"/>
          <w:lang w:eastAsia="sk-SK"/>
        </w:rPr>
      </w:pPr>
    </w:p>
    <w:p w:rsidR="00E2718B" w:rsidRPr="00C52C39" w:rsidRDefault="00E2718B" w:rsidP="00E2718B">
      <w:pPr>
        <w:widowControl/>
        <w:autoSpaceDE/>
        <w:autoSpaceDN/>
        <w:rPr>
          <w:b/>
          <w:sz w:val="24"/>
          <w:szCs w:val="24"/>
          <w:lang w:eastAsia="sk-SK"/>
        </w:rPr>
      </w:pPr>
      <w:r w:rsidRPr="00C52C39">
        <w:rPr>
          <w:b/>
          <w:sz w:val="24"/>
          <w:szCs w:val="24"/>
          <w:lang w:eastAsia="sk-SK"/>
        </w:rPr>
        <w:t>Dôležitý link na Finančnú správu SR na zodpovedanie Vašich otázok:</w:t>
      </w:r>
    </w:p>
    <w:p w:rsidR="00C52C39" w:rsidRDefault="00C52C39" w:rsidP="00C52C39"/>
    <w:p w:rsidR="007B0577" w:rsidRDefault="00240886" w:rsidP="00C52C39">
      <w:hyperlink r:id="rId8" w:history="1">
        <w:r w:rsidR="00E2718B" w:rsidRPr="00C52C39">
          <w:rPr>
            <w:rStyle w:val="Hypertextovprepojenie"/>
            <w:sz w:val="24"/>
            <w:szCs w:val="24"/>
          </w:rPr>
          <w:t>https://www.financnasprava.sk/_img/pfsedit/Dokumenty_PFS/Zverejnovanie_dok/Aktualne/DP/Zavis_cinnost/2025/2025.02.27_006_ZC_2025_IM%20.pdf</w:t>
        </w:r>
      </w:hyperlink>
    </w:p>
    <w:sectPr w:rsidR="007B05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886" w:rsidRDefault="00240886" w:rsidP="00E2718B">
      <w:r>
        <w:separator/>
      </w:r>
    </w:p>
  </w:endnote>
  <w:endnote w:type="continuationSeparator" w:id="0">
    <w:p w:rsidR="00240886" w:rsidRDefault="00240886" w:rsidP="00E2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886" w:rsidRDefault="00240886" w:rsidP="00E2718B">
      <w:r>
        <w:separator/>
      </w:r>
    </w:p>
  </w:footnote>
  <w:footnote w:type="continuationSeparator" w:id="0">
    <w:p w:rsidR="00240886" w:rsidRDefault="00240886" w:rsidP="00E271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E789A"/>
    <w:multiLevelType w:val="hybridMultilevel"/>
    <w:tmpl w:val="E3746A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1044E05"/>
    <w:multiLevelType w:val="hybridMultilevel"/>
    <w:tmpl w:val="A9385202"/>
    <w:lvl w:ilvl="0" w:tplc="3526768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F14"/>
    <w:rsid w:val="000D0961"/>
    <w:rsid w:val="00163F14"/>
    <w:rsid w:val="00240886"/>
    <w:rsid w:val="007B0577"/>
    <w:rsid w:val="007B6E42"/>
    <w:rsid w:val="008D12FA"/>
    <w:rsid w:val="00C52C39"/>
    <w:rsid w:val="00CA7431"/>
    <w:rsid w:val="00D46B1D"/>
    <w:rsid w:val="00D76C38"/>
    <w:rsid w:val="00E2718B"/>
    <w:rsid w:val="00E71F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58BB"/>
  <w15:chartTrackingRefBased/>
  <w15:docId w15:val="{055320F7-9F9D-4F0D-B25E-66C21370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163F14"/>
    <w:pPr>
      <w:widowControl w:val="0"/>
      <w:autoSpaceDE w:val="0"/>
      <w:autoSpaceDN w:val="0"/>
      <w:spacing w:after="0" w:line="240" w:lineRule="auto"/>
    </w:pPr>
    <w:rPr>
      <w:rFonts w:ascii="Times New Roman" w:eastAsia="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1"/>
    <w:qFormat/>
    <w:rsid w:val="00163F14"/>
    <w:pPr>
      <w:ind w:left="1600" w:right="121" w:hanging="360"/>
      <w:jc w:val="both"/>
    </w:pPr>
  </w:style>
  <w:style w:type="character" w:styleId="Hypertextovprepojenie">
    <w:name w:val="Hyperlink"/>
    <w:basedOn w:val="Predvolenpsmoodseku"/>
    <w:uiPriority w:val="99"/>
    <w:unhideWhenUsed/>
    <w:rsid w:val="00E2718B"/>
    <w:rPr>
      <w:color w:val="0563C1" w:themeColor="hyperlink"/>
      <w:u w:val="single"/>
    </w:rPr>
  </w:style>
  <w:style w:type="paragraph" w:styleId="Hlavika">
    <w:name w:val="header"/>
    <w:basedOn w:val="Normlny"/>
    <w:link w:val="HlavikaChar"/>
    <w:uiPriority w:val="99"/>
    <w:unhideWhenUsed/>
    <w:rsid w:val="00E2718B"/>
    <w:pPr>
      <w:tabs>
        <w:tab w:val="center" w:pos="4536"/>
        <w:tab w:val="right" w:pos="9072"/>
      </w:tabs>
    </w:pPr>
  </w:style>
  <w:style w:type="character" w:customStyle="1" w:styleId="HlavikaChar">
    <w:name w:val="Hlavička Char"/>
    <w:basedOn w:val="Predvolenpsmoodseku"/>
    <w:link w:val="Hlavika"/>
    <w:uiPriority w:val="99"/>
    <w:rsid w:val="00E2718B"/>
    <w:rPr>
      <w:rFonts w:ascii="Times New Roman" w:eastAsia="Times New Roman" w:hAnsi="Times New Roman" w:cs="Times New Roman"/>
    </w:rPr>
  </w:style>
  <w:style w:type="paragraph" w:styleId="Pta">
    <w:name w:val="footer"/>
    <w:basedOn w:val="Normlny"/>
    <w:link w:val="PtaChar"/>
    <w:uiPriority w:val="99"/>
    <w:unhideWhenUsed/>
    <w:rsid w:val="00E2718B"/>
    <w:pPr>
      <w:tabs>
        <w:tab w:val="center" w:pos="4536"/>
        <w:tab w:val="right" w:pos="9072"/>
      </w:tabs>
    </w:pPr>
  </w:style>
  <w:style w:type="character" w:customStyle="1" w:styleId="PtaChar">
    <w:name w:val="Päta Char"/>
    <w:basedOn w:val="Predvolenpsmoodseku"/>
    <w:link w:val="Pta"/>
    <w:uiPriority w:val="99"/>
    <w:rsid w:val="00E2718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nasprava.sk/_img/pfsedit/Dokumenty_PFS/Zverejnovanie_dok/Aktualne/DP/Zavis_cinnost/2025/2025.02.27_006_ZC_2025_IM%20.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959</Words>
  <Characters>5471</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Viera Kulifajová</dc:creator>
  <cp:keywords/>
  <dc:description/>
  <cp:lastModifiedBy>Jaroslava Ďurišová</cp:lastModifiedBy>
  <cp:revision>4</cp:revision>
  <dcterms:created xsi:type="dcterms:W3CDTF">2025-04-23T13:17:00Z</dcterms:created>
  <dcterms:modified xsi:type="dcterms:W3CDTF">2025-04-23T13:19:00Z</dcterms:modified>
</cp:coreProperties>
</file>